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F33880" w:rsidP="000C2AF7">
      <w:pPr>
        <w:pStyle w:val="ChapterTitle"/>
      </w:pPr>
      <w:bookmarkStart w:id="0" w:name="_GoBack"/>
      <w:bookmarkEnd w:id="0"/>
      <w:r>
        <w:t>MODEL PENTRU PROGRAME OPERAȚIONALE ÎN TEMEIUL OBIECTIVULUI PRIVIND INVESTIȚIILE PENTRU CREȘTERE ȘI LOCURI DE MUNCĂ</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98"/>
      </w:tblGrid>
      <w:tr w:rsidR="00503B4C" w:rsidTr="004D1171">
        <w:trPr>
          <w:trHeight w:val="222"/>
        </w:trPr>
        <w:tc>
          <w:tcPr>
            <w:tcW w:w="2841" w:type="dxa"/>
            <w:shd w:val="clear" w:color="auto" w:fill="auto"/>
          </w:tcPr>
          <w:p w:rsidR="00F75892" w:rsidRPr="0019232D" w:rsidRDefault="00F33880" w:rsidP="004D1171">
            <w:pPr>
              <w:spacing w:before="0" w:after="0"/>
              <w:jc w:val="left"/>
            </w:pPr>
            <w:r w:rsidRPr="0019232D">
              <w:t>CCI</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2014RO16RFTA001</w:t>
            </w:r>
          </w:p>
        </w:tc>
      </w:tr>
      <w:tr w:rsidR="00503B4C" w:rsidTr="004D1171">
        <w:trPr>
          <w:trHeight w:val="269"/>
        </w:trPr>
        <w:tc>
          <w:tcPr>
            <w:tcW w:w="2841" w:type="dxa"/>
            <w:shd w:val="clear" w:color="auto" w:fill="auto"/>
          </w:tcPr>
          <w:p w:rsidR="00F75892" w:rsidRPr="0019232D" w:rsidRDefault="00F33880" w:rsidP="004D1171">
            <w:pPr>
              <w:spacing w:before="0" w:after="0"/>
              <w:jc w:val="left"/>
              <w:rPr>
                <w:lang w:val="pt-PT"/>
              </w:rPr>
            </w:pPr>
            <w:r w:rsidRPr="0019232D">
              <w:rPr>
                <w:lang w:val="pt-PT"/>
              </w:rPr>
              <w:t>Titlul</w:t>
            </w:r>
          </w:p>
        </w:tc>
        <w:tc>
          <w:tcPr>
            <w:tcW w:w="5998" w:type="dxa"/>
            <w:shd w:val="clear" w:color="auto" w:fill="auto"/>
          </w:tcPr>
          <w:p w:rsidR="00F75892" w:rsidRPr="0019232D" w:rsidRDefault="00F33880" w:rsidP="004D1171">
            <w:pPr>
              <w:spacing w:before="0" w:after="0"/>
              <w:jc w:val="left"/>
              <w:rPr>
                <w:color w:val="000000"/>
              </w:rPr>
            </w:pPr>
            <w:r>
              <w:rPr>
                <w:color w:val="000000"/>
              </w:rPr>
              <w:t>Program Operational Asistenta Tehnica</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t>Versiunea</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1.3</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Primul an</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2014</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Ultimul an</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2020</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 xml:space="preserve">Eligibil de la  </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01.01.2014</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Eligibil până la</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31.12.2023</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Numărul deciziei CE</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C(2014)10221</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Data deciziei CE</w:t>
            </w:r>
          </w:p>
        </w:tc>
        <w:tc>
          <w:tcPr>
            <w:tcW w:w="5998" w:type="dxa"/>
            <w:shd w:val="clear" w:color="auto" w:fill="auto"/>
          </w:tcPr>
          <w:p w:rsidR="00F75892" w:rsidRPr="0019232D" w:rsidRDefault="00F33880" w:rsidP="004D1171">
            <w:pPr>
              <w:spacing w:before="0" w:after="0"/>
              <w:jc w:val="left"/>
              <w:rPr>
                <w:color w:val="000000"/>
              </w:rPr>
            </w:pPr>
            <w:r w:rsidRPr="0019232D">
              <w:rPr>
                <w:color w:val="000000"/>
              </w:rPr>
              <w:t>18.12.2014</w:t>
            </w: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Numărul deciziei de modificare a statului membru</w:t>
            </w:r>
          </w:p>
        </w:tc>
        <w:tc>
          <w:tcPr>
            <w:tcW w:w="5998" w:type="dxa"/>
            <w:shd w:val="clear" w:color="auto" w:fill="auto"/>
          </w:tcPr>
          <w:p w:rsidR="00F75892" w:rsidRPr="0019232D" w:rsidRDefault="00F33880" w:rsidP="004D1171">
            <w:pPr>
              <w:spacing w:before="0" w:after="0"/>
              <w:jc w:val="left"/>
              <w:rPr>
                <w:color w:val="000000"/>
              </w:rPr>
            </w:pP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Data deciziei de modificare a statului membru</w:t>
            </w:r>
          </w:p>
        </w:tc>
        <w:tc>
          <w:tcPr>
            <w:tcW w:w="5998" w:type="dxa"/>
            <w:shd w:val="clear" w:color="auto" w:fill="auto"/>
          </w:tcPr>
          <w:p w:rsidR="00F75892" w:rsidRPr="0019232D" w:rsidRDefault="00F33880" w:rsidP="004D1171">
            <w:pPr>
              <w:spacing w:before="0" w:after="0"/>
              <w:jc w:val="left"/>
              <w:rPr>
                <w:color w:val="000000"/>
              </w:rPr>
            </w:pP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 xml:space="preserve">Data intrării în vigoare a deciziei de modificare a </w:t>
            </w:r>
            <w:r w:rsidRPr="0019232D">
              <w:rPr>
                <w:color w:val="000000"/>
              </w:rPr>
              <w:t>statului membru</w:t>
            </w:r>
          </w:p>
        </w:tc>
        <w:tc>
          <w:tcPr>
            <w:tcW w:w="5998" w:type="dxa"/>
            <w:shd w:val="clear" w:color="auto" w:fill="auto"/>
          </w:tcPr>
          <w:p w:rsidR="00F75892" w:rsidRPr="0019232D" w:rsidRDefault="00F33880" w:rsidP="004D1171">
            <w:pPr>
              <w:spacing w:before="0" w:after="0"/>
              <w:jc w:val="left"/>
              <w:rPr>
                <w:color w:val="000000"/>
              </w:rPr>
            </w:pPr>
          </w:p>
        </w:tc>
      </w:tr>
      <w:tr w:rsidR="00503B4C" w:rsidTr="004D1171">
        <w:trPr>
          <w:trHeight w:val="138"/>
        </w:trPr>
        <w:tc>
          <w:tcPr>
            <w:tcW w:w="2841" w:type="dxa"/>
            <w:shd w:val="clear" w:color="auto" w:fill="auto"/>
          </w:tcPr>
          <w:p w:rsidR="00F75892" w:rsidRPr="0019232D" w:rsidRDefault="00F33880" w:rsidP="004D1171">
            <w:pPr>
              <w:spacing w:before="0" w:after="0"/>
              <w:jc w:val="left"/>
            </w:pPr>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F33880" w:rsidP="004D1171">
            <w:pPr>
              <w:spacing w:before="0" w:after="0"/>
              <w:jc w:val="left"/>
            </w:pPr>
            <w:r w:rsidRPr="0019232D">
              <w:t>RO - ROMÂNIA</w:t>
            </w:r>
          </w:p>
        </w:tc>
      </w:tr>
    </w:tbl>
    <w:p w:rsidR="00DE5DD7" w:rsidRDefault="00F33880" w:rsidP="00100566">
      <w:pPr>
        <w:pStyle w:val="Heading1"/>
        <w:sectPr w:rsidR="00DE5DD7" w:rsidSect="007C3041">
          <w:footerReference w:type="default" r:id="rId8"/>
          <w:pgSz w:w="11906" w:h="16838"/>
          <w:pgMar w:top="1022" w:right="1699" w:bottom="1022" w:left="1584" w:header="709" w:footer="709" w:gutter="0"/>
          <w:pgNumType w:start="0"/>
          <w:cols w:space="708"/>
          <w:docGrid w:linePitch="360"/>
        </w:sectPr>
      </w:pPr>
    </w:p>
    <w:p w:rsidR="001976B8" w:rsidRPr="00DD373B" w:rsidRDefault="00F33880" w:rsidP="00755118">
      <w:pPr>
        <w:pStyle w:val="Heading1"/>
        <w:numPr>
          <w:ilvl w:val="0"/>
          <w:numId w:val="0"/>
        </w:numPr>
        <w:jc w:val="left"/>
      </w:pPr>
      <w:r w:rsidRPr="00DD373B">
        <w:lastRenderedPageBreak/>
        <w:t>1. STRATEGIA PENTRU CONTRIBUȚIA PROGRAMULUI OPERAȚIONAL LA STRATEGIA UNIUNII PENTRU O CREȘTERE INTELIGENTĂ, DURABILĂ ȘI FAVORABILĂ INCLUZIUNII ȘI REALIZAREA COEZIUNII ECONOMICE, S</w:t>
      </w:r>
      <w:r w:rsidRPr="00DD373B">
        <w:t>OCIALE ȘI TERITORIALE</w:t>
      </w:r>
    </w:p>
    <w:p w:rsidR="001976B8" w:rsidRPr="00CC36B2" w:rsidRDefault="00F33880" w:rsidP="00144E34">
      <w:pPr>
        <w:pStyle w:val="Text1"/>
        <w:ind w:left="0"/>
        <w:jc w:val="left"/>
        <w:rPr>
          <w:color w:val="000000"/>
        </w:rPr>
      </w:pPr>
    </w:p>
    <w:p w:rsidR="00433D00" w:rsidRPr="00CC36B2" w:rsidRDefault="00F33880" w:rsidP="00F33880">
      <w:pPr>
        <w:pStyle w:val="ListParagraph"/>
        <w:keepNext/>
        <w:numPr>
          <w:ilvl w:val="0"/>
          <w:numId w:val="31"/>
        </w:numPr>
        <w:outlineLvl w:val="1"/>
        <w:rPr>
          <w:b/>
          <w:noProof/>
          <w:vanish/>
          <w:color w:val="000000"/>
          <w:lang w:eastAsia="fr-BE"/>
        </w:rPr>
      </w:pPr>
    </w:p>
    <w:p w:rsidR="001976B8" w:rsidRDefault="00F33880" w:rsidP="005421A9">
      <w:pPr>
        <w:pStyle w:val="Heading2"/>
        <w:numPr>
          <w:ilvl w:val="0"/>
          <w:numId w:val="0"/>
        </w:numPr>
        <w:jc w:val="left"/>
        <w:rPr>
          <w:color w:val="000000"/>
        </w:rPr>
      </w:pPr>
      <w:r w:rsidRPr="00CC36B2">
        <w:rPr>
          <w:color w:val="000000"/>
        </w:rPr>
        <w:t>1.1 Strategia pentru contribuția programului operațional la strategia Uniunii pentru o creștere inteligentă, durabilă și favorabilă incluziunii și realizarea coeziunii economice, sociale și teritoriale</w:t>
      </w:r>
    </w:p>
    <w:p w:rsidR="00AA06EC" w:rsidRPr="00AA06EC" w:rsidRDefault="00F33880" w:rsidP="00A01EB7">
      <w:pPr>
        <w:pStyle w:val="Text1"/>
        <w:keepNext/>
        <w:ind w:left="0"/>
      </w:pPr>
    </w:p>
    <w:p w:rsidR="00103A73" w:rsidRPr="00FA1C89" w:rsidRDefault="00F33880" w:rsidP="00A01EB7">
      <w:pPr>
        <w:keepNext/>
        <w:spacing w:before="0" w:after="0"/>
        <w:jc w:val="left"/>
        <w:rPr>
          <w:b/>
          <w:noProof/>
          <w:sz w:val="22"/>
          <w:szCs w:val="22"/>
          <w:lang w:eastAsia="fr-BE"/>
        </w:rPr>
      </w:pPr>
      <w:r>
        <w:rPr>
          <w:noProof/>
          <w:lang w:eastAsia="fr-BE"/>
        </w:rPr>
        <w:t xml:space="preserve">1.1.1 Descrierea programului </w:t>
      </w:r>
      <w:r>
        <w:rPr>
          <w:noProof/>
          <w:lang w:eastAsia="fr-BE"/>
        </w:rPr>
        <w:t>strategiei pentru de contribuire la strategia Uniunii pentru o creștere inteligentă, durabilă și favorabilă incluziunii și pentru realizarea coeziunii economice, sociale și teritoriale.</w:t>
      </w:r>
    </w:p>
    <w:p w:rsidR="00503B4C" w:rsidRDefault="00F33880">
      <w:pPr>
        <w:spacing w:before="0" w:after="240"/>
        <w:jc w:val="left"/>
      </w:pPr>
      <w:r>
        <w:t>Programul Operaţional Asistenţă Tehnică (POAT) 2014-2020 are drept sco</w:t>
      </w:r>
      <w:r>
        <w:t>p asigurarea unui proces de implementare eficientă şi eficace a Fondurilor Europene Structurale și de Investiții în România în conformitate cu principiile şi regulile de parteneriat, programare, evaluare, comunicare, management, inclusiv management financi</w:t>
      </w:r>
      <w:r>
        <w:t>ar, monitorizare şi control, pe baza responsabilităţilor împărţite între Statele Membre şi Comisia Europeană.</w:t>
      </w:r>
    </w:p>
    <w:p w:rsidR="00503B4C" w:rsidRDefault="00F33880">
      <w:pPr>
        <w:spacing w:before="240" w:after="240"/>
        <w:jc w:val="left"/>
      </w:pPr>
      <w:r>
        <w:t>POAT 2014-2020 respectă prevederile Regulamentului (UE) nr. 1303/2013 al Parlamentului European și al Consiliului din 17 decembrie 2013 de stabili</w:t>
      </w:r>
      <w:r>
        <w:t>re a unor dispoziții comune privind Fondul European de Dezvoltare Regională, Fondul Social European, Fondul de Coeziune, Fondul European Agricol pentru Dezvoltare Rurală și Fondul European pentru Pescuit și Afaceri Maritime, precum și de stabilire a unor d</w:t>
      </w:r>
      <w:r>
        <w:t>ispoziții generale privind Fondul European de Dezvoltare Regională, Fondul Social European, Fondul de Coeziune și Fondul European pentru Pescuit și Afaceri Maritime și de abrogare a Regulamentului (CE) nr. 1083/2006 al Consiliului, precum și pe cele ale Re</w:t>
      </w:r>
      <w:r>
        <w:t>gulamentului (UE) nr. 1301/2013 privind Fondul european de dezvoltare regională și dispozițiile specifice aplicabile obiectivului referitor la investițiile pentru creștere economică și locuri de muncă și de abrogare a Regulamentului (CE) nr. 1080/2006.</w:t>
      </w:r>
    </w:p>
    <w:p w:rsidR="00503B4C" w:rsidRDefault="00F33880">
      <w:pPr>
        <w:spacing w:before="240" w:after="240"/>
        <w:jc w:val="left"/>
      </w:pPr>
      <w:r>
        <w:t>Totodată, POAT 2014-2020 răspunde prevederilor Documentului “Poziția serviciilor Comisiei cu privire la dezvoltarea unui Acord de parteneriat (AP) și a unor programe în România în perioada 2014-2020”.</w:t>
      </w:r>
    </w:p>
    <w:p w:rsidR="00503B4C" w:rsidRDefault="00F33880">
      <w:pPr>
        <w:spacing w:before="240" w:after="240"/>
        <w:jc w:val="left"/>
      </w:pPr>
      <w:r>
        <w:t>Programul se bazează pe cadrul general descris de preve</w:t>
      </w:r>
      <w:r>
        <w:t>derile AP iar abordarea strategică POAT este corelată cu documentele strategice relevante la nivel european şi național, respectiv cu prevederile specifice domeniului de AT reieşite din Strategia Europa 2020, Planul Naţional de Reformă (PNR) 2013-2014, pre</w:t>
      </w:r>
      <w:r>
        <w:t>cum şi cu Strategia pentru consolidarea capacității administrației publice din România 2014-2020.</w:t>
      </w:r>
    </w:p>
    <w:p w:rsidR="00503B4C" w:rsidRDefault="00F33880">
      <w:pPr>
        <w:spacing w:before="240" w:after="240"/>
        <w:jc w:val="left"/>
      </w:pPr>
      <w:r>
        <w:t>Conform Articolului 96(2)(a) din Regulamentul Comun, POAT 2014-2020 este proiectat să răspundă punctului nr. 7 din Recomandarea Consiliului din 8 iulie 2014 p</w:t>
      </w:r>
      <w:r>
        <w:t>rivind Programul Național de Reformă 2014 pentru România, care indică faptul că este necesară intensificarea eforturilor pentru accelerarea absorbției FESI, întărirea sistemelor de management și control în ceea ce privește FESI și abordarea deficiențelor p</w:t>
      </w:r>
      <w:r>
        <w:t>ersistente din domeniul achizițiilor publice.</w:t>
      </w:r>
    </w:p>
    <w:p w:rsidR="00503B4C" w:rsidRDefault="00F33880">
      <w:pPr>
        <w:spacing w:before="240" w:after="240"/>
        <w:jc w:val="left"/>
      </w:pPr>
      <w:r>
        <w:t xml:space="preserve">Pentru stadiul actual de implementare a fondurilor 2007-2013 destinate AT, principalele constatări şi concluzii au la bază date şi informaţii oferite de Raportul Strategic Naţional </w:t>
      </w:r>
      <w:r>
        <w:lastRenderedPageBreak/>
        <w:t>(RSN) 2012, rapoarte anuale d</w:t>
      </w:r>
      <w:r>
        <w:t xml:space="preserve">e implementare, rapoarte de evaluare intermediară şi tematice, alte studii şi analize disponibile. De altfel, lista documentelor consultate în vederea pregătirii POAT 2014-2020 este prezentată în Anexa I. În acelaşi timp, analiza de nevoi și direcţiile de </w:t>
      </w:r>
      <w:r>
        <w:t>acţiune îşi găsesc fundamentarea în lucrările Grupului de Lucru pentru Asistenţă Tehnică (GLAT) special constituit în anul 2012 pentru pregătirea de o manieră participativă şi consultativă a perioadei de programare 2014-2020, fiind format prin extinderea C</w:t>
      </w:r>
      <w:r>
        <w:t>omitetului de Coordonare a Asistenței Tehnice cu reprezentanți ai OI-urilor, asociațiilor autorităților locale, societății civile etc., iar provocările şi obiectivele specifice se bazează pe Documentul concept elaborat de AM POAT, revizuit şi actualizat co</w:t>
      </w:r>
      <w:r>
        <w:t>ntinuu, prin interacțiunea cu partenerii relevanți consultați precum şi prin interacţiunea cu echipa de evaluare ex-ante.</w:t>
      </w:r>
    </w:p>
    <w:p w:rsidR="00503B4C" w:rsidRDefault="00F33880">
      <w:pPr>
        <w:spacing w:before="240" w:after="240"/>
        <w:jc w:val="left"/>
      </w:pPr>
      <w:r>
        <w:t>POAT 2014-2020 fiind proiectat să răspundă prevederilor Regulamentului 1303/2013 stipulate la Art. 59, va oferi sprijin pentru: pregăt</w:t>
      </w:r>
      <w:r>
        <w:t>ire, gestionare, monitorizare, evaluare, informare și comunicare, colaborare în rețea, soluționare a reclamațiilor, control și audit.</w:t>
      </w:r>
    </w:p>
    <w:p w:rsidR="00503B4C" w:rsidRDefault="00F33880">
      <w:pPr>
        <w:spacing w:before="240" w:after="240"/>
        <w:jc w:val="left"/>
      </w:pPr>
      <w:r>
        <w:t>Perioada de programare 2007-2013 a fost caracterizată (cu puţine excepţii ale unor operaţiuni care impuneau prezentarea de</w:t>
      </w:r>
      <w:r>
        <w:t xml:space="preserve"> proiecte în parteneriat) de promovarea proiectelor individuale, indiferent de scala de complexitate a acestora. Pentru perioada actuală de programare, creşterea eficienţei alocării FESI este o necesitate care conduce la preocuparea pentru creşterea ponder</w:t>
      </w:r>
      <w:r>
        <w:t>ii proiectelor comune (joint projects) care propun o abordare complementară sau/şi integrată a rezolvării nevoilor adresate.</w:t>
      </w:r>
    </w:p>
    <w:p w:rsidR="00503B4C" w:rsidRDefault="00F33880">
      <w:pPr>
        <w:spacing w:before="240" w:after="240"/>
        <w:jc w:val="left"/>
      </w:pPr>
      <w:r>
        <w:t>Integrarea sectorială şi teritorială este o altă nouă provocare de natură a crea premise suplimentare pentru asigurarea unei coordo</w:t>
      </w:r>
      <w:r>
        <w:t xml:space="preserve">nări şi complementarităţi sporite în planul alocărilor FESI. Pe de altă parte, această nouă abordare ridică în faţa beneficiarilor potenţiali probleme suplimentare ce ţin de promovarea şi instrumentarea culturii parteneriale în pregătirea şi implementarea </w:t>
      </w:r>
      <w:r>
        <w:t>proiectelor comune integrate sectorial şi în profil teritorial.</w:t>
      </w:r>
    </w:p>
    <w:p w:rsidR="00503B4C" w:rsidRDefault="00F33880">
      <w:pPr>
        <w:spacing w:before="240" w:after="240"/>
        <w:jc w:val="left"/>
      </w:pPr>
      <w:r>
        <w:t>Pentru a răspunde acestor provocări şi constrângeri, Regulamentul general 1303/2013 propune utilizarea de noi instrumente, respectiv „Dezvoltare locală plasată sub responsabilitatea comunități</w:t>
      </w:r>
      <w:r>
        <w:t>i” (DLRC), „plan comun de acțiune” (joint action plan), „investiții teritoriale integrate” (ITI-uri).</w:t>
      </w:r>
    </w:p>
    <w:p w:rsidR="00503B4C" w:rsidRDefault="00F33880">
      <w:pPr>
        <w:spacing w:before="240" w:after="240"/>
        <w:jc w:val="left"/>
      </w:pPr>
      <w:r>
        <w:t>În noul context de programare, bazat pe o întărire a coordonării în scopul unei eficienţe crescute a investiţiilor din FESI, funcţiei de sprijin prin asis</w:t>
      </w:r>
      <w:r>
        <w:t>tenţă tehnică, și îndeosebi prin POAT 2014-2020, îi revine sarcina de a restabili implicarea activă, a tuturor factorilor interesaţi, inclusiv a partenerilor socio-economici, în procesele de programare și implementare a priorităţilor și acțiunilor finanțat</w:t>
      </w:r>
      <w:r>
        <w:t>e din aceste fonduri, cât şi responsabilizarea acestora în ceea ce priveşte rezultatele aşteptate.</w:t>
      </w:r>
    </w:p>
    <w:p w:rsidR="00503B4C" w:rsidRDefault="00F33880">
      <w:pPr>
        <w:spacing w:before="240" w:after="240"/>
        <w:jc w:val="left"/>
      </w:pPr>
      <w:r>
        <w:t xml:space="preserve">Sistemul instituțional de coordonare, gestionare şi control al IS 2007-2013 a fost proiectat cu autorități de management (AM) și organisme intermediare (OI) </w:t>
      </w:r>
      <w:r>
        <w:t>în ministerele de resort și la nivelul Agențiilor de Dezvoltare Regională (ADR) în timp ce structura de coordonare și autoritatea de certificare și plată (ACP) au fost stabilite, la începutul perioadei, în cadrul Ministerului Finanțelor Publice (MFP).</w:t>
      </w:r>
    </w:p>
    <w:p w:rsidR="00503B4C" w:rsidRDefault="00F33880">
      <w:pPr>
        <w:spacing w:before="240" w:after="240"/>
        <w:jc w:val="left"/>
      </w:pPr>
      <w:r>
        <w:t>Sist</w:t>
      </w:r>
      <w:r>
        <w:t>emul de coordonare, gestionare şi control al IS a făcut în perioada 2007-2013 obiectul unor preocupări repetate de îmbunătăţire a capacităţii de coordonare, implementare şi absorbţie a fondurilor alocate României. Astfel, la sfârșitul anului 2012, a fost c</w:t>
      </w:r>
      <w:r>
        <w:t xml:space="preserve">reat Ministerul Fondurilor Europene (MFE) cu rolul de a coordona IS, precum și AM POAT, </w:t>
      </w:r>
      <w:r>
        <w:lastRenderedPageBreak/>
        <w:t>iar cu începere din 1 martie 2014, în baza OUG nr. 9/2014 pentru aprobarea unor măsuri de eficientizare a sistemului de gestionare a IS, MFE a preluat activitatea şi st</w:t>
      </w:r>
      <w:r>
        <w:t>ructurile cu rol de AM pentru POS CCE 2007-2013 și POS DRU 2007-2013 şi are rol de Autoritate de Management pentru PO Competitivitate (POC) 2014-2020, PO Capital Uman (POCU) 2014-2020 şi PO Infrastructură Mare (POIM) 2014-2020.</w:t>
      </w:r>
    </w:p>
    <w:p w:rsidR="00503B4C" w:rsidRDefault="00F33880">
      <w:pPr>
        <w:spacing w:before="240" w:after="240"/>
        <w:jc w:val="left"/>
      </w:pPr>
      <w:r>
        <w:t>În ceea ce privește celelalt</w:t>
      </w:r>
      <w:r>
        <w:t xml:space="preserve">e PO 2014-2020 care vor fi finanțate din FESI, MDRAP are rol de AM pentru Programul Operațional Regional (POR), Programul Operațional Capacitate Administrativă (POCA) și Programele de Cooperare Teritorială Europeană (POCTE), iar MADR rămâne responsabil de </w:t>
      </w:r>
      <w:r>
        <w:t>implementarea Programului Național de Dezvoltare Rurală (PNDR) și a PO Pescuit și Afaceri Maritime (POPAM), precum și de mecanismul plăților directe.</w:t>
      </w:r>
    </w:p>
    <w:p w:rsidR="00503B4C" w:rsidRDefault="00F33880">
      <w:pPr>
        <w:spacing w:before="240" w:after="240"/>
        <w:jc w:val="left"/>
      </w:pPr>
      <w:r>
        <w:t>Autoritatea de Certificare din cadrul MFP are funcția de certificare pentru FESI (cu excepția POCTE, pentr</w:t>
      </w:r>
      <w:r>
        <w:t>u care funcția de certificare va fi asigurată de către AM POCTE, cu asigurarea principiului separării funcțiilor) și Autoritatea de Audit din cadrul Curții de Conturi va îndeplini rolul avut și în perioada 2007-2013.</w:t>
      </w:r>
    </w:p>
    <w:p w:rsidR="00503B4C" w:rsidRDefault="00F33880">
      <w:pPr>
        <w:spacing w:before="240" w:after="240"/>
        <w:jc w:val="left"/>
      </w:pPr>
      <w:r>
        <w:t>La nivel naţional, funcţionează Departa</w:t>
      </w:r>
      <w:r>
        <w:t>mentul pentru lupta antifraudă (DLAF), care are calitatea de Serviciu de Coordonare a Luptei Anti-fraudă (AFCOS) în România potrivit Regulamentului 883/2013 şi care asigură, sprijină şi coordonează, după caz, îndeplinirea obligaţiilor ce revin României pri</w:t>
      </w:r>
      <w:r>
        <w:t>vind protecţia intereselor financiare ale UE, în conformitate cu prevederile art. 325 din Tratatul privind funcţionarea UE.</w:t>
      </w:r>
    </w:p>
    <w:p w:rsidR="00503B4C" w:rsidRDefault="00F33880">
      <w:pPr>
        <w:spacing w:before="240" w:after="240"/>
        <w:jc w:val="left"/>
      </w:pPr>
      <w:r>
        <w:t xml:space="preserve">Prin urmare, atât în perioada de programare 2007-2013, cât şi în cea pentru care se proiectează viitoarele PO (2014-2020), sistemul </w:t>
      </w:r>
      <w:r>
        <w:t>de coordonare, gestionare şi control, în cea mai mare parte a acestuia, este re-configurat, fiind în continuare nevoie de asistență tehnică care să sprijine orizontal și specific implementarea PO.</w:t>
      </w:r>
    </w:p>
    <w:p w:rsidR="00503B4C" w:rsidRDefault="00F33880">
      <w:pPr>
        <w:spacing w:before="240" w:after="240"/>
        <w:jc w:val="left"/>
      </w:pPr>
      <w:r>
        <w:t>POAT 2014-2020 este proiectat ţinând cont de noua arhitectu</w:t>
      </w:r>
      <w:r>
        <w:t>ră a sistemului de coordonare, gestionare şi control al FESI, cu patru autorităţi de management în cadrul MFE și își propune să sprijine </w:t>
      </w:r>
      <w:r>
        <w:rPr>
          <w:b/>
          <w:bCs/>
        </w:rPr>
        <w:t>aspectele</w:t>
      </w:r>
      <w:r>
        <w:t xml:space="preserve"> </w:t>
      </w:r>
      <w:r>
        <w:rPr>
          <w:b/>
          <w:bCs/>
        </w:rPr>
        <w:t>orizontale</w:t>
      </w:r>
      <w:r>
        <w:t xml:space="preserve"> </w:t>
      </w:r>
      <w:r>
        <w:rPr>
          <w:b/>
          <w:bCs/>
        </w:rPr>
        <w:t>pentru</w:t>
      </w:r>
      <w:r>
        <w:t xml:space="preserve"> </w:t>
      </w:r>
      <w:r>
        <w:rPr>
          <w:b/>
          <w:bCs/>
        </w:rPr>
        <w:t>toate</w:t>
      </w:r>
      <w:r>
        <w:t xml:space="preserve"> </w:t>
      </w:r>
      <w:r>
        <w:rPr>
          <w:b/>
          <w:bCs/>
        </w:rPr>
        <w:t>PO</w:t>
      </w:r>
      <w:r>
        <w:t xml:space="preserve"> </w:t>
      </w:r>
      <w:r>
        <w:rPr>
          <w:b/>
          <w:bCs/>
        </w:rPr>
        <w:t>finanțate</w:t>
      </w:r>
      <w:r>
        <w:t xml:space="preserve"> </w:t>
      </w:r>
      <w:r>
        <w:rPr>
          <w:b/>
          <w:bCs/>
        </w:rPr>
        <w:t>din</w:t>
      </w:r>
      <w:r>
        <w:t xml:space="preserve"> </w:t>
      </w:r>
      <w:r>
        <w:rPr>
          <w:b/>
          <w:bCs/>
        </w:rPr>
        <w:t>FESI</w:t>
      </w:r>
      <w:r>
        <w:t xml:space="preserve">, iar pentru cele trei programe finanțate din FEDR/FC aflate în </w:t>
      </w:r>
      <w:r>
        <w:t xml:space="preserve">directa gestionare a MFE </w:t>
      </w:r>
      <w:r>
        <w:rPr>
          <w:b/>
          <w:bCs/>
        </w:rPr>
        <w:t>(POIM,</w:t>
      </w:r>
      <w:r>
        <w:t xml:space="preserve"> </w:t>
      </w:r>
      <w:r>
        <w:rPr>
          <w:b/>
          <w:bCs/>
        </w:rPr>
        <w:t>POC</w:t>
      </w:r>
      <w:r>
        <w:t xml:space="preserve"> </w:t>
      </w:r>
      <w:r>
        <w:rPr>
          <w:b/>
          <w:bCs/>
        </w:rPr>
        <w:t>și</w:t>
      </w:r>
      <w:r>
        <w:t xml:space="preserve"> </w:t>
      </w:r>
      <w:r>
        <w:rPr>
          <w:b/>
          <w:bCs/>
        </w:rPr>
        <w:t>POAT)</w:t>
      </w:r>
      <w:r>
        <w:t xml:space="preserve">, să acorde asistenţă </w:t>
      </w:r>
      <w:r>
        <w:rPr>
          <w:b/>
          <w:bCs/>
        </w:rPr>
        <w:t>aspectelor</w:t>
      </w:r>
      <w:r>
        <w:t xml:space="preserve"> </w:t>
      </w:r>
      <w:r>
        <w:rPr>
          <w:b/>
          <w:bCs/>
        </w:rPr>
        <w:t>specifice</w:t>
      </w:r>
      <w:r>
        <w:t xml:space="preserve"> </w:t>
      </w:r>
      <w:r>
        <w:rPr>
          <w:b/>
          <w:bCs/>
        </w:rPr>
        <w:t>implementării</w:t>
      </w:r>
      <w:r>
        <w:t xml:space="preserve"> </w:t>
      </w:r>
      <w:r>
        <w:rPr>
          <w:b/>
          <w:bCs/>
        </w:rPr>
        <w:t>acestora.</w:t>
      </w:r>
    </w:p>
    <w:p w:rsidR="00503B4C" w:rsidRDefault="00F33880">
      <w:pPr>
        <w:spacing w:before="240" w:after="240"/>
        <w:jc w:val="left"/>
      </w:pPr>
      <w:r>
        <w:t xml:space="preserve">Conform art. 119(2) din Regulamentul nr.1083/2013, din FEDR se pot finanța operațiuni specifice de AT eligibile numai în cadrul FEDR, FC și FSE. </w:t>
      </w:r>
      <w:r>
        <w:t>Astfel, POAT poate finanța măsuri pentru coordonarea FESI și măsuri privind aspecte orizontale pentru beneficiari FEDR, FC și FSE. Aceasta presupune că prin referirile din POAT la beneficiari (potențiali) FESI, se va înțelege beneficiari (potențiali) FEDR,</w:t>
      </w:r>
      <w:r>
        <w:t xml:space="preserve"> FC și/sau FSE.</w:t>
      </w:r>
    </w:p>
    <w:p w:rsidR="00503B4C" w:rsidRDefault="00F33880">
      <w:pPr>
        <w:spacing w:before="240" w:after="240"/>
        <w:jc w:val="left"/>
      </w:pPr>
      <w:r>
        <w:t>Singurul PO național finanțat din FEDR care va avea Axă prioritară de AT este POR, care se va rezuma la acțiuni specifice evidențiate la Secțiunea 8 privind coordonarea și complementaritatea între FESI.</w:t>
      </w:r>
    </w:p>
    <w:p w:rsidR="00503B4C" w:rsidRDefault="00F33880">
      <w:pPr>
        <w:spacing w:before="240" w:after="240"/>
        <w:jc w:val="left"/>
      </w:pPr>
      <w:r>
        <w:t xml:space="preserve">Totodată, POAT va sprijini structura </w:t>
      </w:r>
      <w:r>
        <w:t>de coordonare a AP 2014-2020 și a perioadei de programare post 2020 în exercitarea atribuţiilor ce derivă din această calitate.</w:t>
      </w:r>
    </w:p>
    <w:p w:rsidR="00503B4C" w:rsidRDefault="00F33880">
      <w:pPr>
        <w:spacing w:before="240" w:after="240"/>
        <w:jc w:val="left"/>
      </w:pPr>
      <w:r>
        <w:t>Pe lângă latura orizontală, conferită de faptul că va răspunde unor nevoi identificate la nivelul întregului sistem de coordonar</w:t>
      </w:r>
      <w:r>
        <w:t xml:space="preserve">e şi implementare a IS, nevoi comune în unele cazuri pentru mai multe categorii de părţi interesate, POAT 2014-2020 îşi asumă o nouă </w:t>
      </w:r>
      <w:r>
        <w:lastRenderedPageBreak/>
        <w:t>caracteristică, aceea de sprijin specific direct direcționat către PO finanţate de FEDR/FC, gestionate de MFE, cărora trebu</w:t>
      </w:r>
      <w:r>
        <w:t>ie să le furnizeze funcţia de asistenţă tehnică specifică – POIM și POC. În plus, POCU gestionat tot de MFE dar finanțat din Fondul Social European (FSE) va avea axă prioritară de asistență tehnică proprie.</w:t>
      </w:r>
    </w:p>
    <w:p w:rsidR="00503B4C" w:rsidRDefault="00F33880">
      <w:pPr>
        <w:spacing w:before="240" w:after="240"/>
        <w:jc w:val="left"/>
      </w:pPr>
      <w:r>
        <w:t>De asemenea, celelalte PO pot primi sprijin în ca</w:t>
      </w:r>
      <w:r>
        <w:t>drul POAT în vederea implementării acţiunilor care vizează o abordare integrată cu finanțare din două sau mai multe programe operaţionale, din care cel puțin unul este finanțat din FEDR/FSE/FC.</w:t>
      </w:r>
    </w:p>
    <w:p w:rsidR="00503B4C" w:rsidRDefault="00F33880">
      <w:pPr>
        <w:spacing w:before="240" w:after="240"/>
        <w:jc w:val="left"/>
      </w:pPr>
      <w:r>
        <w:t>În ceea ce priveşte pregătirea strategiei POAT 2014-2020 s-a p</w:t>
      </w:r>
      <w:r>
        <w:t xml:space="preserve">romovat o abordare de planificare strategică </w:t>
      </w:r>
      <w:r>
        <w:rPr>
          <w:b/>
          <w:bCs/>
        </w:rPr>
        <w:t>pro-activă.</w:t>
      </w:r>
    </w:p>
    <w:p w:rsidR="00503B4C" w:rsidRDefault="00F33880">
      <w:pPr>
        <w:spacing w:before="240" w:after="240"/>
        <w:jc w:val="left"/>
      </w:pPr>
      <w:r>
        <w:t>Caracteristica de orientare către cerere a POAT (</w:t>
      </w:r>
      <w:r>
        <w:rPr>
          <w:b/>
          <w:bCs/>
        </w:rPr>
        <w:t>demand-driven</w:t>
      </w:r>
      <w:r>
        <w:t>) a implicat un efort de proiecţie anticipativă a nevoilor de asistenţă tehnică ale beneficiarilor eligibili, precum și de analiză şi cua</w:t>
      </w:r>
      <w:r>
        <w:t>ntificare a nevoilor de sprijin ale sistemului de coordonare, gestionare şi control al FESI. POAT 2014-2020 este proiectat să rămână deschis şi receptiv pentru a răspunde unor nevoi nou apărute atât la nivelul beneficiarilor cât şi a sistemului de coordona</w:t>
      </w:r>
      <w:r>
        <w:t>re, gestionare şi control a FESI.</w:t>
      </w:r>
    </w:p>
    <w:p w:rsidR="00503B4C" w:rsidRDefault="00F33880">
      <w:pPr>
        <w:spacing w:before="240" w:after="240"/>
        <w:jc w:val="left"/>
      </w:pPr>
      <w:r>
        <w:t xml:space="preserve">Strategia POAT se bazează și pe o </w:t>
      </w:r>
      <w:r>
        <w:rPr>
          <w:b/>
          <w:bCs/>
        </w:rPr>
        <w:t>abordare</w:t>
      </w:r>
      <w:r>
        <w:t xml:space="preserve"> </w:t>
      </w:r>
      <w:r>
        <w:rPr>
          <w:b/>
          <w:bCs/>
        </w:rPr>
        <w:t>participativă,</w:t>
      </w:r>
      <w:r>
        <w:t xml:space="preserve"> materializată prin consultări extinse pe întregul proces de planificare cu actorii relevanţi definiţi în conformitate cu Secţiunea 4 din Codul de conduită european </w:t>
      </w:r>
      <w:r>
        <w:t>(CCE) privind principiul parteneriatului, adoptat de CE în ianuarie 2014. Lista partenerilor relevanți consultați, structurați pe categorii de parteneri relevanți conform prevederilor Regulamentului delegat nr. 240/2014 privind Codul european de conduită r</w:t>
      </w:r>
      <w:r>
        <w:t xml:space="preserve">eferitor la parteneriat, în cadrul FESI este prezentat în Secțiunea 12.3. Consultarea a fost efectuată în două etape, una iniţială al cărei scop a urmărit cunoaşterea nevoilor specifice de sprijin (direct şi orizontal) şi </w:t>
      </w:r>
      <w:r>
        <w:rPr>
          <w:b/>
          <w:bCs/>
        </w:rPr>
        <w:t>a</w:t>
      </w:r>
      <w:r>
        <w:t xml:space="preserve"> </w:t>
      </w:r>
      <w:r>
        <w:rPr>
          <w:b/>
          <w:bCs/>
        </w:rPr>
        <w:t>conținutului</w:t>
      </w:r>
      <w:r>
        <w:t xml:space="preserve"> </w:t>
      </w:r>
      <w:r>
        <w:rPr>
          <w:b/>
          <w:bCs/>
        </w:rPr>
        <w:t>axelor</w:t>
      </w:r>
      <w:r>
        <w:t xml:space="preserve"> prioritare d</w:t>
      </w:r>
      <w:r>
        <w:t>e intervenţie şi investiţii din celelalte PO şi a doua, de validare a axelor prioritare şi a portofoliului de acţiuni al POAT 2014-2020. În plus, au fost derulate runde succesive de consultări cu scopul de a asigura consistenţa logică internă cu documentel</w:t>
      </w:r>
      <w:r>
        <w:t>e strategice ale UE, cu strategiile de dezvoltare sectoriale naţionale, cu celelalte Axe Prioritare de Asistență Tehnică ale celorlalte PO şi cu Axele Prioritare (altele decât cele de AT) ale POCA 2014-2020. Astfel, au fost luate în considerare lecţiile în</w:t>
      </w:r>
      <w:r>
        <w:t>văţate din perioada de programare 2007-2013 extrase prin examinarea învăţămintelor și a bunelor practici din Rapoartele Anuale de Implementare (RAI), rapoartele de evaluare puse la dispoziție, precum şi din întâlnirile și interviurile cu părţile interesate</w:t>
      </w:r>
      <w:r>
        <w:t>.</w:t>
      </w:r>
    </w:p>
    <w:p w:rsidR="00503B4C" w:rsidRDefault="00F33880">
      <w:pPr>
        <w:spacing w:before="240" w:after="240"/>
        <w:jc w:val="left"/>
      </w:pPr>
      <w:r>
        <w:rPr>
          <w:b/>
          <w:bCs/>
        </w:rPr>
        <w:t>Analiza</w:t>
      </w:r>
      <w:r>
        <w:t xml:space="preserve"> </w:t>
      </w:r>
      <w:r>
        <w:rPr>
          <w:b/>
          <w:bCs/>
        </w:rPr>
        <w:t>nevoilor</w:t>
      </w:r>
      <w:r>
        <w:t xml:space="preserve"> </w:t>
      </w:r>
      <w:r>
        <w:rPr>
          <w:b/>
          <w:bCs/>
        </w:rPr>
        <w:t>pentru</w:t>
      </w:r>
      <w:r>
        <w:t xml:space="preserve"> </w:t>
      </w:r>
      <w:r>
        <w:rPr>
          <w:b/>
          <w:bCs/>
        </w:rPr>
        <w:t>programarea</w:t>
      </w:r>
      <w:r>
        <w:t xml:space="preserve"> </w:t>
      </w:r>
      <w:r>
        <w:rPr>
          <w:b/>
          <w:bCs/>
        </w:rPr>
        <w:t>asistenței</w:t>
      </w:r>
      <w:r>
        <w:t xml:space="preserve"> </w:t>
      </w:r>
      <w:r>
        <w:rPr>
          <w:b/>
          <w:bCs/>
        </w:rPr>
        <w:t>tehnice</w:t>
      </w:r>
      <w:r>
        <w:t xml:space="preserve"> </w:t>
      </w:r>
      <w:r>
        <w:rPr>
          <w:b/>
          <w:bCs/>
        </w:rPr>
        <w:t>2014-2020</w:t>
      </w:r>
      <w:r>
        <w:t>, prin intermediul învăţămintelor desprinse, a condus la identificarea a trei arii majore ale nevoilor de sprijin, care au în vedere cu prioritate dificultățile întâmpinate în implementare î</w:t>
      </w:r>
      <w:r>
        <w:t>n perioada 2007-2013, precum și estimările cu privire la necesarul de asistență aferent următoarei perioade de programare, după cum urmează:</w:t>
      </w:r>
    </w:p>
    <w:p w:rsidR="00503B4C" w:rsidRDefault="00F33880">
      <w:pPr>
        <w:spacing w:before="240" w:after="240"/>
        <w:jc w:val="left"/>
      </w:pPr>
      <w:r>
        <w:t xml:space="preserve">1. Capacitatea administrativă a beneficiarilor în vederea pregătirii și implementării proiectelor finanțate din </w:t>
      </w:r>
      <w:r>
        <w:t>FESI și informarea și comunicarea referitoare la FESI şi cultura partenerială în gestionarea și implementarea FESI.</w:t>
      </w:r>
    </w:p>
    <w:p w:rsidR="00503B4C" w:rsidRDefault="00F33880">
      <w:pPr>
        <w:spacing w:before="240" w:after="240"/>
        <w:jc w:val="left"/>
      </w:pPr>
      <w:r>
        <w:t>2. Capacitatea administrativă și asigurarea instrumentelor necesare pentru coordonarea, managementul și controlul FESI, inclusiv prin asigur</w:t>
      </w:r>
      <w:r>
        <w:t>area funcției de evaluare și a funcționării SMIS.</w:t>
      </w:r>
    </w:p>
    <w:p w:rsidR="00503B4C" w:rsidRDefault="00F33880">
      <w:pPr>
        <w:spacing w:before="240" w:after="240"/>
        <w:jc w:val="left"/>
      </w:pPr>
      <w:r>
        <w:lastRenderedPageBreak/>
        <w:t>3. Resursele umane implicate în coordonare, gestionare și control pentru proiectele finanțate FESI – inclusiv formarea personalului din aceste structuri.</w:t>
      </w:r>
    </w:p>
    <w:p w:rsidR="00503B4C" w:rsidRDefault="00F33880">
      <w:pPr>
        <w:spacing w:before="240" w:after="240"/>
        <w:jc w:val="left"/>
      </w:pPr>
      <w:r>
        <w:rPr>
          <w:b/>
          <w:bCs/>
          <w:u w:val="single"/>
        </w:rPr>
        <w:t xml:space="preserve">1. Capacitatea administrativă a beneficiarilor în </w:t>
      </w:r>
      <w:r>
        <w:rPr>
          <w:b/>
          <w:bCs/>
          <w:u w:val="single"/>
        </w:rPr>
        <w:t>vederea pregătirii și implementării proiectelor finanțate din FESI și informarea și comunicarea referitoare la FESI şi cultura partenerială în gestionarea și implementarea FESI</w:t>
      </w:r>
    </w:p>
    <w:p w:rsidR="00503B4C" w:rsidRDefault="00F33880">
      <w:pPr>
        <w:spacing w:before="240" w:after="240"/>
        <w:jc w:val="left"/>
      </w:pPr>
      <w:r>
        <w:t>Conform raportului de evaluare privind capacitatea administrativă a autoritățil</w:t>
      </w:r>
      <w:r>
        <w:t xml:space="preserve">or și a beneficiarilor fondurilor Cadrului Strategic Comun realizat în cadrul evaluării ex-ante a AP, s-au desprins o serie de învăţăminte/concluzii privitoare la </w:t>
      </w:r>
      <w:r>
        <w:rPr>
          <w:b/>
          <w:bCs/>
        </w:rPr>
        <w:t>capacitatea</w:t>
      </w:r>
      <w:r>
        <w:t xml:space="preserve"> </w:t>
      </w:r>
      <w:r>
        <w:rPr>
          <w:b/>
          <w:bCs/>
        </w:rPr>
        <w:t>organizaţională</w:t>
      </w:r>
      <w:r>
        <w:t xml:space="preserve"> </w:t>
      </w:r>
      <w:r>
        <w:rPr>
          <w:b/>
          <w:bCs/>
        </w:rPr>
        <w:t>de</w:t>
      </w:r>
      <w:r>
        <w:t xml:space="preserve"> </w:t>
      </w:r>
      <w:r>
        <w:rPr>
          <w:b/>
          <w:bCs/>
        </w:rPr>
        <w:t>implementare</w:t>
      </w:r>
      <w:r>
        <w:t xml:space="preserve"> </w:t>
      </w:r>
      <w:r>
        <w:rPr>
          <w:b/>
          <w:bCs/>
        </w:rPr>
        <w:t>a</w:t>
      </w:r>
      <w:r>
        <w:t xml:space="preserve"> </w:t>
      </w:r>
      <w:r>
        <w:rPr>
          <w:b/>
          <w:bCs/>
        </w:rPr>
        <w:t>beneficiarilor</w:t>
      </w:r>
      <w:r>
        <w:t xml:space="preserve"> </w:t>
      </w:r>
      <w:r>
        <w:rPr>
          <w:b/>
          <w:bCs/>
        </w:rPr>
        <w:t>de</w:t>
      </w:r>
      <w:r>
        <w:t xml:space="preserve"> </w:t>
      </w:r>
      <w:r>
        <w:rPr>
          <w:b/>
          <w:bCs/>
        </w:rPr>
        <w:t>proiecte</w:t>
      </w:r>
      <w:r>
        <w:t xml:space="preserve"> </w:t>
      </w:r>
      <w:r>
        <w:rPr>
          <w:b/>
          <w:bCs/>
        </w:rPr>
        <w:t>finanţate</w:t>
      </w:r>
      <w:r>
        <w:t xml:space="preserve"> </w:t>
      </w:r>
      <w:r>
        <w:rPr>
          <w:b/>
          <w:bCs/>
        </w:rPr>
        <w:t>din</w:t>
      </w:r>
      <w:r>
        <w:t xml:space="preserve"> </w:t>
      </w:r>
      <w:r>
        <w:rPr>
          <w:b/>
          <w:bCs/>
        </w:rPr>
        <w:t>FESI</w:t>
      </w:r>
      <w:r>
        <w:t xml:space="preserve">. </w:t>
      </w:r>
      <w:r>
        <w:t xml:space="preserve">Astfel, s-a evidenţiat faptul că perioada de programare 2007 – 2013 a reprezentat </w:t>
      </w:r>
      <w:r>
        <w:rPr>
          <w:b/>
          <w:bCs/>
        </w:rPr>
        <w:t>o</w:t>
      </w:r>
      <w:r>
        <w:t xml:space="preserve"> </w:t>
      </w:r>
      <w:r>
        <w:rPr>
          <w:b/>
          <w:bCs/>
        </w:rPr>
        <w:t>provocare</w:t>
      </w:r>
      <w:r>
        <w:t xml:space="preserve"> </w:t>
      </w:r>
      <w:r>
        <w:rPr>
          <w:b/>
          <w:bCs/>
        </w:rPr>
        <w:t>pentru</w:t>
      </w:r>
      <w:r>
        <w:t xml:space="preserve"> </w:t>
      </w:r>
      <w:r>
        <w:rPr>
          <w:b/>
          <w:bCs/>
        </w:rPr>
        <w:t>beneficiari</w:t>
      </w:r>
      <w:r>
        <w:t xml:space="preserve"> în condițiile noilor norme considerabil diferite de cele aplicate în cadrul programului de pre-aderare, a dimensiunii mai mari și a complexităț</w:t>
      </w:r>
      <w:r>
        <w:t>ii proiectelor și, în unele cazuri, a implicării aceleiași entități într – un număr mare de proiecte.</w:t>
      </w:r>
    </w:p>
    <w:p w:rsidR="00503B4C" w:rsidRDefault="00F33880">
      <w:pPr>
        <w:spacing w:before="240" w:after="240"/>
        <w:jc w:val="left"/>
      </w:pPr>
      <w:r>
        <w:t xml:space="preserve">Studiile și evaluările din lista anexată (Anexa I) arată că foarte mulți beneficiari s-au confruntat cu probleme în gestionarea proiectelor, cu precădere </w:t>
      </w:r>
      <w:r>
        <w:t xml:space="preserve">în ceea ce privește domeniul managementului financiar-bugetar al proiectelor și privind achizițiile publice de bunuri, servicii și execuții de lucrări. Lipsa de experiență sau informarea insuficientă a beneficiarilor se reflectă atât în rata de respingere </w:t>
      </w:r>
      <w:r>
        <w:t>a proiectelor în faza de evaluare, în nivelul scăzut al rambursărilor solicitate, cât și în greșeli în implementare care au condus la întârzieri în plăți precum și la corecții financiare.</w:t>
      </w:r>
    </w:p>
    <w:p w:rsidR="00503B4C" w:rsidRDefault="00F33880">
      <w:pPr>
        <w:spacing w:before="240" w:after="240"/>
        <w:jc w:val="left"/>
      </w:pPr>
      <w:r>
        <w:t>În plus şi într-o manieră consistentă cu aspectele evidenţiate anter</w:t>
      </w:r>
      <w:r>
        <w:t xml:space="preserve">ior pe baza documentelor cadru, </w:t>
      </w:r>
      <w:r>
        <w:rPr>
          <w:b/>
          <w:bCs/>
        </w:rPr>
        <w:t>Rapoartele</w:t>
      </w:r>
      <w:r>
        <w:t xml:space="preserve"> </w:t>
      </w:r>
      <w:r>
        <w:rPr>
          <w:b/>
          <w:bCs/>
        </w:rPr>
        <w:t>Anuale</w:t>
      </w:r>
      <w:r>
        <w:t xml:space="preserve"> </w:t>
      </w:r>
      <w:r>
        <w:rPr>
          <w:b/>
          <w:bCs/>
        </w:rPr>
        <w:t>de</w:t>
      </w:r>
      <w:r>
        <w:t xml:space="preserve"> </w:t>
      </w:r>
      <w:r>
        <w:rPr>
          <w:b/>
          <w:bCs/>
        </w:rPr>
        <w:t>Implementare</w:t>
      </w:r>
      <w:r>
        <w:t xml:space="preserve"> </w:t>
      </w:r>
      <w:r>
        <w:rPr>
          <w:b/>
          <w:bCs/>
        </w:rPr>
        <w:t>(RAI)</w:t>
      </w:r>
      <w:r>
        <w:t xml:space="preserve"> </w:t>
      </w:r>
      <w:r>
        <w:rPr>
          <w:b/>
          <w:bCs/>
        </w:rPr>
        <w:t>şi</w:t>
      </w:r>
      <w:r>
        <w:t xml:space="preserve"> </w:t>
      </w:r>
      <w:r>
        <w:rPr>
          <w:b/>
          <w:bCs/>
        </w:rPr>
        <w:t>rapoartele</w:t>
      </w:r>
      <w:r>
        <w:t xml:space="preserve"> </w:t>
      </w:r>
      <w:r>
        <w:rPr>
          <w:b/>
          <w:bCs/>
        </w:rPr>
        <w:t>de</w:t>
      </w:r>
      <w:r>
        <w:t xml:space="preserve"> </w:t>
      </w:r>
      <w:r>
        <w:rPr>
          <w:b/>
          <w:bCs/>
        </w:rPr>
        <w:t>evaluare</w:t>
      </w:r>
      <w:r>
        <w:t xml:space="preserve"> </w:t>
      </w:r>
      <w:r>
        <w:rPr>
          <w:b/>
          <w:bCs/>
        </w:rPr>
        <w:t>disponibile</w:t>
      </w:r>
      <w:r>
        <w:t xml:space="preserve"> menționate în Anexa I </w:t>
      </w:r>
      <w:r>
        <w:rPr>
          <w:b/>
          <w:bCs/>
        </w:rPr>
        <w:t>indică</w:t>
      </w:r>
      <w:r>
        <w:t xml:space="preserve"> </w:t>
      </w:r>
      <w:r>
        <w:rPr>
          <w:b/>
          <w:bCs/>
        </w:rPr>
        <w:t>o</w:t>
      </w:r>
      <w:r>
        <w:t xml:space="preserve"> </w:t>
      </w:r>
      <w:r>
        <w:rPr>
          <w:b/>
          <w:bCs/>
        </w:rPr>
        <w:t>serie</w:t>
      </w:r>
      <w:r>
        <w:t xml:space="preserve"> </w:t>
      </w:r>
      <w:r>
        <w:rPr>
          <w:b/>
          <w:bCs/>
        </w:rPr>
        <w:t>de</w:t>
      </w:r>
      <w:r>
        <w:t xml:space="preserve"> </w:t>
      </w:r>
      <w:r>
        <w:rPr>
          <w:b/>
          <w:bCs/>
        </w:rPr>
        <w:t>aspecte</w:t>
      </w:r>
      <w:r>
        <w:t xml:space="preserve"> orizontale care au afectat implementarea POAT 2007-2013. Astfel, privit cât mai specific, în AP se</w:t>
      </w:r>
      <w:r>
        <w:t xml:space="preserve"> arată că deficitul de capacitate la nivelul beneficiarilor s-a manifestat prin:</w:t>
      </w:r>
    </w:p>
    <w:p w:rsidR="00503B4C" w:rsidRDefault="00F33880" w:rsidP="00F33880">
      <w:pPr>
        <w:numPr>
          <w:ilvl w:val="0"/>
          <w:numId w:val="33"/>
        </w:numPr>
        <w:spacing w:before="240" w:after="0"/>
        <w:ind w:hanging="210"/>
        <w:jc w:val="left"/>
      </w:pPr>
      <w:r>
        <w:t>capacitate redusă de a identifica şi a pregăti propuneri de proiecte de calitate şi cu impact strategic, precum şi deficienţe în implementarea proiectelor;</w:t>
      </w:r>
    </w:p>
    <w:p w:rsidR="00503B4C" w:rsidRDefault="00F33880" w:rsidP="00F33880">
      <w:pPr>
        <w:numPr>
          <w:ilvl w:val="0"/>
          <w:numId w:val="33"/>
        </w:numPr>
        <w:spacing w:before="0" w:after="0"/>
        <w:ind w:hanging="210"/>
        <w:jc w:val="left"/>
      </w:pPr>
      <w:r>
        <w:t>competenţe reduse î</w:t>
      </w:r>
      <w:r>
        <w:t>n organizarea şi derularea proceselor de achiziţie publică, în mare parte justificate chiar de neclaritatea reglementărilor şi absenţa unor îndrumări specifice lipsite de echivoc, adaptate modului de abordare promovat la nivel european;</w:t>
      </w:r>
    </w:p>
    <w:p w:rsidR="00503B4C" w:rsidRDefault="00F33880" w:rsidP="00F33880">
      <w:pPr>
        <w:numPr>
          <w:ilvl w:val="0"/>
          <w:numId w:val="33"/>
        </w:numPr>
        <w:spacing w:before="0" w:after="0"/>
        <w:ind w:hanging="210"/>
        <w:jc w:val="left"/>
      </w:pPr>
      <w:r>
        <w:t>absenţa unor sistem</w:t>
      </w:r>
      <w:r>
        <w:t>e de management şi control pentru integrarea activităţilor proiectului cu celelalte activităţi la nivelul beneficiarului şi cu procesul de luare a deciziilor;</w:t>
      </w:r>
    </w:p>
    <w:p w:rsidR="00503B4C" w:rsidRDefault="00F33880" w:rsidP="00F33880">
      <w:pPr>
        <w:numPr>
          <w:ilvl w:val="0"/>
          <w:numId w:val="33"/>
        </w:numPr>
        <w:spacing w:before="0" w:after="240"/>
        <w:ind w:hanging="210"/>
        <w:jc w:val="left"/>
      </w:pPr>
      <w:r>
        <w:t>deficit în gestionarea resurselor umane din echipele de proiect ale beneficiarilor sau/şi deficit</w:t>
      </w:r>
      <w:r>
        <w:t xml:space="preserve"> de consultanţi cu specializări tehnico-economice reflectat în incapacitatea de a pregăti documentaţia tehnico-economică impusă de investiţiile şi activităţile din proiect etc.</w:t>
      </w:r>
    </w:p>
    <w:p w:rsidR="00503B4C" w:rsidRDefault="00F33880">
      <w:pPr>
        <w:spacing w:before="240" w:after="240"/>
        <w:jc w:val="left"/>
      </w:pPr>
      <w:r>
        <w:t xml:space="preserve">Constatările şi recomandările din </w:t>
      </w:r>
      <w:r>
        <w:rPr>
          <w:b/>
          <w:bCs/>
        </w:rPr>
        <w:t>Documentul</w:t>
      </w:r>
      <w:r>
        <w:t xml:space="preserve"> </w:t>
      </w:r>
      <w:r>
        <w:rPr>
          <w:b/>
          <w:bCs/>
        </w:rPr>
        <w:t>de</w:t>
      </w:r>
      <w:r>
        <w:t xml:space="preserve"> </w:t>
      </w:r>
      <w:r>
        <w:rPr>
          <w:b/>
          <w:bCs/>
        </w:rPr>
        <w:t>poziţie</w:t>
      </w:r>
      <w:r>
        <w:t xml:space="preserve"> </w:t>
      </w:r>
      <w:r>
        <w:rPr>
          <w:b/>
          <w:bCs/>
        </w:rPr>
        <w:t>al</w:t>
      </w:r>
      <w:r>
        <w:t xml:space="preserve"> </w:t>
      </w:r>
      <w:r>
        <w:rPr>
          <w:b/>
          <w:bCs/>
        </w:rPr>
        <w:t>serviciilor</w:t>
      </w:r>
      <w:r>
        <w:t xml:space="preserve"> </w:t>
      </w:r>
      <w:r>
        <w:rPr>
          <w:b/>
          <w:bCs/>
        </w:rPr>
        <w:t>Comisiei</w:t>
      </w:r>
      <w:r>
        <w:t xml:space="preserve"> </w:t>
      </w:r>
      <w:r>
        <w:rPr>
          <w:b/>
          <w:bCs/>
        </w:rPr>
        <w:t>Europene</w:t>
      </w:r>
      <w:r>
        <w:t xml:space="preserve"> </w:t>
      </w:r>
      <w:r>
        <w:rPr>
          <w:b/>
          <w:bCs/>
        </w:rPr>
        <w:t>cu</w:t>
      </w:r>
      <w:r>
        <w:t xml:space="preserve"> </w:t>
      </w:r>
      <w:r>
        <w:rPr>
          <w:b/>
          <w:bCs/>
        </w:rPr>
        <w:t>referire</w:t>
      </w:r>
      <w:r>
        <w:t xml:space="preserve"> </w:t>
      </w:r>
      <w:r>
        <w:rPr>
          <w:b/>
          <w:bCs/>
        </w:rPr>
        <w:t>la</w:t>
      </w:r>
      <w:r>
        <w:t xml:space="preserve"> </w:t>
      </w:r>
      <w:r>
        <w:rPr>
          <w:b/>
          <w:bCs/>
        </w:rPr>
        <w:t>pregătirea</w:t>
      </w:r>
      <w:r>
        <w:t xml:space="preserve"> </w:t>
      </w:r>
      <w:r>
        <w:rPr>
          <w:b/>
          <w:bCs/>
        </w:rPr>
        <w:t>AP</w:t>
      </w:r>
      <w:r>
        <w:t xml:space="preserve"> </w:t>
      </w:r>
      <w:r>
        <w:rPr>
          <w:b/>
          <w:bCs/>
        </w:rPr>
        <w:t>şi</w:t>
      </w:r>
      <w:r>
        <w:t xml:space="preserve"> </w:t>
      </w:r>
      <w:r>
        <w:rPr>
          <w:b/>
          <w:bCs/>
        </w:rPr>
        <w:t>a</w:t>
      </w:r>
      <w:r>
        <w:t xml:space="preserve"> </w:t>
      </w:r>
      <w:r>
        <w:rPr>
          <w:b/>
          <w:bCs/>
        </w:rPr>
        <w:t>programelor</w:t>
      </w:r>
      <w:r>
        <w:t xml:space="preserve"> </w:t>
      </w:r>
      <w:r>
        <w:rPr>
          <w:b/>
          <w:bCs/>
        </w:rPr>
        <w:t>operaţionale</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subliniază faptul că trebuie depuse eforturi pe mai departe pentru a sprijini capacitatea beneficiarilor prin canalizarea asistenţei directe către ben</w:t>
      </w:r>
      <w:r>
        <w:t xml:space="preserve">eficiarii mari, sprijin acompaniat de clădirea unui sentiment robust de proprietate asupra procesului de implementare şi a rezultatelor proiectelor. De asemenea, asistenţa </w:t>
      </w:r>
      <w:r>
        <w:lastRenderedPageBreak/>
        <w:t>tehnică integrată şi eficientă, îndrumarea particularizată de tip help-desk sau dise</w:t>
      </w:r>
      <w:r>
        <w:t>minarea unor documente standardizate şi simplificate trebuie direcţionate în sprijinul beneficiarilor mai mici şi eterogeni.</w:t>
      </w:r>
    </w:p>
    <w:p w:rsidR="00503B4C" w:rsidRDefault="00F33880">
      <w:pPr>
        <w:spacing w:before="240" w:after="240"/>
        <w:jc w:val="left"/>
      </w:pPr>
      <w:r>
        <w:t>Astfel, în perioada 2014-2020, apare nevoia intensificării și diversificării sprijinului acordat beneficiarilor FESI.</w:t>
      </w:r>
    </w:p>
    <w:p w:rsidR="00503B4C" w:rsidRDefault="00F33880">
      <w:pPr>
        <w:spacing w:before="240" w:after="240"/>
        <w:jc w:val="left"/>
      </w:pPr>
      <w:r>
        <w:rPr>
          <w:b/>
          <w:bCs/>
        </w:rPr>
        <w:t>În</w:t>
      </w:r>
      <w:r>
        <w:t xml:space="preserve"> </w:t>
      </w:r>
      <w:r>
        <w:rPr>
          <w:b/>
          <w:bCs/>
        </w:rPr>
        <w:t>materie</w:t>
      </w:r>
      <w:r>
        <w:t xml:space="preserve"> </w:t>
      </w:r>
      <w:r>
        <w:rPr>
          <w:b/>
          <w:bCs/>
        </w:rPr>
        <w:t>de</w:t>
      </w:r>
      <w:r>
        <w:t xml:space="preserve"> </w:t>
      </w:r>
      <w:r>
        <w:rPr>
          <w:b/>
          <w:bCs/>
        </w:rPr>
        <w:t>vizibilitate</w:t>
      </w:r>
      <w:r>
        <w:t xml:space="preserve"> </w:t>
      </w:r>
      <w:r>
        <w:rPr>
          <w:b/>
          <w:bCs/>
        </w:rPr>
        <w:t>şi</w:t>
      </w:r>
      <w:r>
        <w:t xml:space="preserve"> </w:t>
      </w:r>
      <w:r>
        <w:rPr>
          <w:b/>
          <w:bCs/>
        </w:rPr>
        <w:t>comunicare</w:t>
      </w:r>
      <w:r>
        <w:t>, raportul de evaluare intermediară a POAT 2007-2013 (elaborat pe baza datelor disponibile la nivel de martie-august 2010) și Studiilor privind comunicarea în domeniul IS derulate la nivelul celor 8 regiuni (contractate în cadrul</w:t>
      </w:r>
      <w:r>
        <w:t xml:space="preserve"> Facilității de Asistență Tehnică finanțată din POAT 2007-2013) concluzionează asupra unui nivel de cunoaştere încă scăzut a instrumentelor structurale de către publicul larg şi un oarecare dezinteres față de domeniul fondurilor europene, precum și privind</w:t>
      </w:r>
      <w:r>
        <w:t xml:space="preserve"> programele de finanțare existente. Centrul de Informare pentru Instrumentele Structurale, devenit funcțional în ianuarie 2012, constituie coloana vertebrală pentru implementarea planului de comunicare cu privire la FESI în rândul publicului larg, iar nevo</w:t>
      </w:r>
      <w:r>
        <w:t>ia ca acesta să fie în continuare susţinut şi dezvoltat este una critică atât pentru beneficiarii de finanţare din FESI cât şi pentru instituţiile care fac parte integrantă din sistemul de coordonare, gestionare şi control. Până în prezent, lipsa dezvoltăr</w:t>
      </w:r>
      <w:r>
        <w:t>ii unei reţele la nivel naţional, cu puncte de informare judeţene, impune implementarea unor acţiuni viitoare vizând implicarea activă a actorilor cheie la nivel local.</w:t>
      </w:r>
    </w:p>
    <w:p w:rsidR="00503B4C" w:rsidRDefault="00F33880">
      <w:pPr>
        <w:spacing w:before="240" w:after="240"/>
        <w:jc w:val="left"/>
      </w:pPr>
      <w:r>
        <w:t>Cu referire la promovarea şi funcţionarea parteneriatelor, o lecţie desprinsă din perio</w:t>
      </w:r>
      <w:r>
        <w:t>ada de programare parcursă pune în evidenţă faptul că au existat deficienţe de coordonare şi conlucrare între partenerii sociali, ministere și entitățile care au format cadrul instituţional de management al Instrumentelor Structurale. Relaţiile dintre part</w:t>
      </w:r>
      <w:r>
        <w:t>eneri au fost caracterizate de competențe și atribuții instituționale suprapuse sau neclare, coordonare şi comunicare formală şi fragmentată. În absenţa unei culturi parteneriale caracterizată de asumarea sentimentului de proprietate asupra proceselor orga</w:t>
      </w:r>
      <w:r>
        <w:t>nizatorice, au fost generate puține proiecte strategice cu impact semnificativ şi cu potenţial de replicare în cadru larg, iar unele dintre proiecte au suferit întârzieri din cauza capacităţii reduse a beneficiarilor de finanţare atât publici, cât şi priva</w:t>
      </w:r>
      <w:r>
        <w:t>ţi, dar şi a altor părţi interesate.</w:t>
      </w:r>
    </w:p>
    <w:p w:rsidR="00503B4C" w:rsidRDefault="00F33880">
      <w:pPr>
        <w:spacing w:before="240" w:after="240"/>
        <w:jc w:val="left"/>
      </w:pPr>
      <w:r>
        <w:t>Prin evaluările realizate în 2007-2013 a fost evidențiat faptul că programele operaționale (printre care și POAT) nu au implementat măsuri pentru a integra principiul egalității de șanse în cadrul intervenţiilor lor şi,</w:t>
      </w:r>
      <w:r>
        <w:t xml:space="preserve"> prin urmare, este nevoie de a îmbunătăţi implementarea acestui principiu prin acţiuni specifice.</w:t>
      </w:r>
    </w:p>
    <w:p w:rsidR="00503B4C" w:rsidRDefault="00F33880">
      <w:pPr>
        <w:spacing w:before="240" w:after="240"/>
        <w:jc w:val="left"/>
      </w:pPr>
      <w:r>
        <w:rPr>
          <w:b/>
          <w:bCs/>
        </w:rPr>
        <w:t>Astfel,</w:t>
      </w:r>
      <w:r>
        <w:t xml:space="preserve"> </w:t>
      </w:r>
      <w:r>
        <w:rPr>
          <w:b/>
          <w:bCs/>
        </w:rPr>
        <w:t>corespunzător</w:t>
      </w:r>
      <w:r>
        <w:t xml:space="preserve"> </w:t>
      </w:r>
      <w:r>
        <w:rPr>
          <w:b/>
          <w:bCs/>
        </w:rPr>
        <w:t>concluziilor</w:t>
      </w:r>
      <w:r>
        <w:t xml:space="preserve"> </w:t>
      </w:r>
      <w:r>
        <w:rPr>
          <w:b/>
          <w:bCs/>
        </w:rPr>
        <w:t>coroborate</w:t>
      </w:r>
      <w:r>
        <w:t xml:space="preserve"> </w:t>
      </w:r>
      <w:r>
        <w:rPr>
          <w:b/>
          <w:bCs/>
        </w:rPr>
        <w:t>este</w:t>
      </w:r>
      <w:r>
        <w:t xml:space="preserve"> </w:t>
      </w:r>
      <w:r>
        <w:rPr>
          <w:b/>
          <w:bCs/>
        </w:rPr>
        <w:t>evidentă</w:t>
      </w:r>
      <w:r>
        <w:t xml:space="preserve"> </w:t>
      </w:r>
      <w:r>
        <w:rPr>
          <w:b/>
          <w:bCs/>
        </w:rPr>
        <w:t>necesitatea</w:t>
      </w:r>
      <w:r>
        <w:t xml:space="preserve"> </w:t>
      </w:r>
      <w:r>
        <w:rPr>
          <w:b/>
          <w:bCs/>
        </w:rPr>
        <w:t>intervenţiilor</w:t>
      </w:r>
      <w:r>
        <w:t xml:space="preserve"> </w:t>
      </w:r>
      <w:r>
        <w:rPr>
          <w:b/>
          <w:bCs/>
        </w:rPr>
        <w:t>viitoare</w:t>
      </w:r>
      <w:r>
        <w:t xml:space="preserve"> </w:t>
      </w:r>
      <w:r>
        <w:rPr>
          <w:b/>
          <w:bCs/>
        </w:rPr>
        <w:t>pentru</w:t>
      </w:r>
      <w:r>
        <w:t xml:space="preserve"> </w:t>
      </w:r>
      <w:r>
        <w:rPr>
          <w:b/>
          <w:bCs/>
        </w:rPr>
        <w:t>a</w:t>
      </w:r>
      <w:r>
        <w:t xml:space="preserve"> </w:t>
      </w:r>
      <w:r>
        <w:rPr>
          <w:b/>
          <w:bCs/>
        </w:rPr>
        <w:t>dezvolta</w:t>
      </w:r>
      <w:r>
        <w:t xml:space="preserve"> </w:t>
      </w:r>
      <w:r>
        <w:rPr>
          <w:b/>
          <w:bCs/>
        </w:rPr>
        <w:t>continuu</w:t>
      </w:r>
      <w:r>
        <w:t xml:space="preserve"> </w:t>
      </w:r>
      <w:r>
        <w:rPr>
          <w:b/>
          <w:bCs/>
        </w:rPr>
        <w:t>capacitatea</w:t>
      </w:r>
      <w:r>
        <w:t xml:space="preserve"> </w:t>
      </w:r>
      <w:r>
        <w:rPr>
          <w:b/>
          <w:bCs/>
        </w:rPr>
        <w:t>beneficiarilor</w:t>
      </w:r>
      <w:r>
        <w:t xml:space="preserve"> </w:t>
      </w:r>
      <w:r>
        <w:rPr>
          <w:b/>
          <w:bCs/>
        </w:rPr>
        <w:t>FESI,</w:t>
      </w:r>
      <w:r>
        <w:t xml:space="preserve"> </w:t>
      </w:r>
      <w:r>
        <w:rPr>
          <w:b/>
          <w:bCs/>
        </w:rPr>
        <w:t>și</w:t>
      </w:r>
      <w:r>
        <w:t xml:space="preserve"> </w:t>
      </w:r>
      <w:r>
        <w:rPr>
          <w:b/>
          <w:bCs/>
        </w:rPr>
        <w:t>în</w:t>
      </w:r>
      <w:r>
        <w:t xml:space="preserve"> </w:t>
      </w:r>
      <w:r>
        <w:rPr>
          <w:b/>
          <w:bCs/>
        </w:rPr>
        <w:t>special</w:t>
      </w:r>
      <w:r>
        <w:t xml:space="preserve"> </w:t>
      </w:r>
      <w:r>
        <w:rPr>
          <w:b/>
          <w:bCs/>
        </w:rPr>
        <w:t>ai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diseminarea</w:t>
      </w:r>
      <w:r>
        <w:t xml:space="preserve"> </w:t>
      </w:r>
      <w:r>
        <w:rPr>
          <w:b/>
          <w:bCs/>
        </w:rPr>
        <w:t>informațiilor</w:t>
      </w:r>
      <w:r>
        <w:t xml:space="preserve"> </w:t>
      </w:r>
      <w:r>
        <w:rPr>
          <w:b/>
          <w:bCs/>
        </w:rPr>
        <w:t>și</w:t>
      </w:r>
      <w:r>
        <w:t xml:space="preserve"> </w:t>
      </w:r>
      <w:r>
        <w:rPr>
          <w:b/>
          <w:bCs/>
        </w:rPr>
        <w:t>dezvoltarea</w:t>
      </w:r>
      <w:r>
        <w:t xml:space="preserve"> </w:t>
      </w:r>
      <w:r>
        <w:rPr>
          <w:b/>
          <w:bCs/>
        </w:rPr>
        <w:t>culturii</w:t>
      </w:r>
      <w:r>
        <w:t xml:space="preserve"> </w:t>
      </w:r>
      <w:r>
        <w:rPr>
          <w:b/>
          <w:bCs/>
        </w:rPr>
        <w:t>parteneriale,</w:t>
      </w:r>
      <w:r>
        <w:t xml:space="preserve"> </w:t>
      </w:r>
      <w:r>
        <w:rPr>
          <w:b/>
          <w:bCs/>
        </w:rPr>
        <w:t>axată</w:t>
      </w:r>
      <w:r>
        <w:t xml:space="preserve"> </w:t>
      </w:r>
      <w:r>
        <w:rPr>
          <w:b/>
          <w:bCs/>
        </w:rPr>
        <w:t>pe</w:t>
      </w:r>
      <w:r>
        <w:t xml:space="preserve"> </w:t>
      </w:r>
      <w:r>
        <w:rPr>
          <w:b/>
          <w:bCs/>
        </w:rPr>
        <w:t>două</w:t>
      </w:r>
      <w:r>
        <w:t xml:space="preserve"> </w:t>
      </w:r>
      <w:r>
        <w:rPr>
          <w:b/>
          <w:bCs/>
        </w:rPr>
        <w:t>direcții</w:t>
      </w:r>
      <w:r>
        <w:t xml:space="preserve"> </w:t>
      </w:r>
      <w:r>
        <w:rPr>
          <w:b/>
          <w:bCs/>
        </w:rPr>
        <w:t>principale:</w:t>
      </w:r>
    </w:p>
    <w:p w:rsidR="00503B4C" w:rsidRDefault="00F33880">
      <w:pPr>
        <w:spacing w:before="240" w:after="240"/>
        <w:jc w:val="left"/>
      </w:pPr>
      <w:r>
        <w:rPr>
          <w:b/>
          <w:bCs/>
        </w:rPr>
        <w:t>1.1.</w:t>
      </w:r>
      <w:r>
        <w:t xml:space="preserve"> </w:t>
      </w:r>
      <w:r>
        <w:rPr>
          <w:b/>
          <w:bCs/>
        </w:rPr>
        <w:t>–</w:t>
      </w:r>
      <w:r>
        <w:t xml:space="preserve"> </w:t>
      </w:r>
      <w:r>
        <w:rPr>
          <w:b/>
          <w:bCs/>
        </w:rPr>
        <w:t>Nevoia</w:t>
      </w:r>
      <w:r>
        <w:t xml:space="preserve"> </w:t>
      </w:r>
      <w:r>
        <w:rPr>
          <w:b/>
          <w:bCs/>
        </w:rPr>
        <w:t>de</w:t>
      </w:r>
      <w:r>
        <w:t xml:space="preserve"> </w:t>
      </w:r>
      <w:r>
        <w:rPr>
          <w:b/>
          <w:bCs/>
        </w:rPr>
        <w:t>consolidare</w:t>
      </w:r>
      <w:r>
        <w:t xml:space="preserve"> </w:t>
      </w:r>
      <w:r>
        <w:rPr>
          <w:b/>
          <w:bCs/>
        </w:rPr>
        <w:t>a</w:t>
      </w:r>
      <w:r>
        <w:t xml:space="preserve"> </w:t>
      </w:r>
      <w:r>
        <w:rPr>
          <w:b/>
          <w:bCs/>
        </w:rPr>
        <w:t>capacității</w:t>
      </w:r>
      <w:r>
        <w:t xml:space="preserve"> </w:t>
      </w:r>
      <w:r>
        <w:rPr>
          <w:b/>
          <w:bCs/>
        </w:rPr>
        <w:t>de</w:t>
      </w:r>
      <w:r>
        <w:t xml:space="preserve"> </w:t>
      </w:r>
      <w:r>
        <w:rPr>
          <w:b/>
          <w:bCs/>
        </w:rPr>
        <w:t>management</w:t>
      </w:r>
      <w:r>
        <w:t xml:space="preserve"> </w:t>
      </w:r>
      <w:r>
        <w:rPr>
          <w:b/>
          <w:bCs/>
        </w:rPr>
        <w:t>de</w:t>
      </w:r>
      <w:r>
        <w:t xml:space="preserve"> </w:t>
      </w:r>
      <w:r>
        <w:rPr>
          <w:b/>
          <w:bCs/>
        </w:rPr>
        <w:t>proiect</w:t>
      </w:r>
      <w:r>
        <w:t xml:space="preserve"> </w:t>
      </w:r>
      <w:r>
        <w:rPr>
          <w:b/>
          <w:bCs/>
        </w:rPr>
        <w:t>a</w:t>
      </w:r>
      <w:r>
        <w:t xml:space="preserve"> </w:t>
      </w:r>
      <w:r>
        <w:rPr>
          <w:b/>
          <w:bCs/>
        </w:rPr>
        <w:t>beneficiarilor</w:t>
      </w:r>
      <w:r>
        <w:t xml:space="preserve"> </w:t>
      </w:r>
      <w:r>
        <w:rPr>
          <w:b/>
          <w:bCs/>
        </w:rPr>
        <w:t>FESI,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ca</w:t>
      </w:r>
      <w:r>
        <w:t xml:space="preserve"> </w:t>
      </w:r>
      <w:r>
        <w:rPr>
          <w:b/>
          <w:bCs/>
        </w:rPr>
        <w:t>o</w:t>
      </w:r>
      <w:r>
        <w:t xml:space="preserve"> </w:t>
      </w:r>
      <w:r>
        <w:rPr>
          <w:b/>
          <w:bCs/>
        </w:rPr>
        <w:t>bază</w:t>
      </w:r>
      <w:r>
        <w:t xml:space="preserve"> </w:t>
      </w:r>
      <w:r>
        <w:rPr>
          <w:b/>
          <w:bCs/>
        </w:rPr>
        <w:t>robu</w:t>
      </w:r>
      <w:r>
        <w:rPr>
          <w:b/>
          <w:bCs/>
        </w:rPr>
        <w:t>stă</w:t>
      </w:r>
      <w:r>
        <w:t xml:space="preserve"> </w:t>
      </w:r>
      <w:r>
        <w:rPr>
          <w:b/>
          <w:bCs/>
        </w:rPr>
        <w:t>pentru</w:t>
      </w:r>
      <w:r>
        <w:t xml:space="preserve"> </w:t>
      </w:r>
      <w:r>
        <w:rPr>
          <w:b/>
          <w:bCs/>
        </w:rPr>
        <w:t>o</w:t>
      </w:r>
      <w:r>
        <w:t xml:space="preserve"> </w:t>
      </w:r>
      <w:r>
        <w:rPr>
          <w:b/>
          <w:bCs/>
        </w:rPr>
        <w:t>dezvoltare</w:t>
      </w:r>
      <w:r>
        <w:t xml:space="preserve"> </w:t>
      </w:r>
      <w:r>
        <w:rPr>
          <w:b/>
          <w:bCs/>
        </w:rPr>
        <w:t>ulterioară</w:t>
      </w:r>
    </w:p>
    <w:p w:rsidR="00503B4C" w:rsidRDefault="00F33880">
      <w:pPr>
        <w:spacing w:before="240" w:after="240"/>
        <w:jc w:val="left"/>
      </w:pPr>
      <w:r>
        <w:t xml:space="preserve">Nivelul de performanță înregistrat de Programele Operaționale și de proiectele individuale indică necesitatea unor îmbunătățiri pentru toate tipurile de beneficiari. În cazul beneficiarilor publici ai proiectelor majore, </w:t>
      </w:r>
      <w:r>
        <w:t xml:space="preserve">consolidarea capabilităților </w:t>
      </w:r>
      <w:r>
        <w:lastRenderedPageBreak/>
        <w:t>organizatorice în vederea asigurării unei capacități durabile pentru managementul proiectelor reprezintă o necesitate cheie.</w:t>
      </w:r>
    </w:p>
    <w:p w:rsidR="00503B4C" w:rsidRDefault="00F33880">
      <w:pPr>
        <w:spacing w:before="240" w:after="240"/>
        <w:jc w:val="left"/>
      </w:pPr>
      <w:r>
        <w:rPr>
          <w:b/>
          <w:bCs/>
        </w:rPr>
        <w:t>1.2 Nevoia de informare și publicitate cu privire la FESI, POAT, POIM și POC</w:t>
      </w:r>
      <w:r>
        <w:t xml:space="preserve"> </w:t>
      </w:r>
      <w:r>
        <w:rPr>
          <w:b/>
          <w:bCs/>
        </w:rPr>
        <w:t>precum și</w:t>
      </w:r>
      <w:r>
        <w:t xml:space="preserve"> </w:t>
      </w:r>
      <w:r>
        <w:rPr>
          <w:b/>
          <w:bCs/>
        </w:rPr>
        <w:t>de dezvoltare a</w:t>
      </w:r>
      <w:r>
        <w:rPr>
          <w:b/>
          <w:bCs/>
        </w:rPr>
        <w:t xml:space="preserve"> culturii parteneriale în implementarea FESI</w:t>
      </w:r>
    </w:p>
    <w:p w:rsidR="00503B4C" w:rsidRDefault="00F33880">
      <w:pPr>
        <w:spacing w:before="240" w:after="240"/>
        <w:jc w:val="left"/>
      </w:pPr>
      <w:r>
        <w:rPr>
          <w:b/>
          <w:bCs/>
        </w:rPr>
        <w:t>Acţiunile</w:t>
      </w:r>
      <w:r>
        <w:t xml:space="preserve"> </w:t>
      </w:r>
      <w:r>
        <w:rPr>
          <w:b/>
          <w:bCs/>
        </w:rPr>
        <w:t>de</w:t>
      </w:r>
      <w:r>
        <w:t xml:space="preserve"> </w:t>
      </w:r>
      <w:r>
        <w:rPr>
          <w:b/>
          <w:bCs/>
        </w:rPr>
        <w:t>informare</w:t>
      </w:r>
      <w:r>
        <w:t xml:space="preserve"> </w:t>
      </w:r>
      <w:r>
        <w:rPr>
          <w:b/>
          <w:bCs/>
        </w:rPr>
        <w:t>şi</w:t>
      </w:r>
      <w:r>
        <w:t xml:space="preserve"> </w:t>
      </w:r>
      <w:r>
        <w:rPr>
          <w:b/>
          <w:bCs/>
        </w:rPr>
        <w:t>publicitate</w:t>
      </w:r>
      <w:r>
        <w:t xml:space="preserve"> </w:t>
      </w:r>
      <w:r>
        <w:rPr>
          <w:b/>
          <w:bCs/>
        </w:rPr>
        <w:t>pentru</w:t>
      </w:r>
      <w:r>
        <w:t xml:space="preserve"> </w:t>
      </w:r>
      <w:r>
        <w:rPr>
          <w:b/>
          <w:bCs/>
        </w:rPr>
        <w:t>toate</w:t>
      </w:r>
      <w:r>
        <w:t xml:space="preserve"> </w:t>
      </w:r>
      <w:r>
        <w:rPr>
          <w:b/>
          <w:bCs/>
        </w:rPr>
        <w:t>Programele</w:t>
      </w:r>
      <w:r>
        <w:t xml:space="preserve"> </w:t>
      </w:r>
      <w:r>
        <w:rPr>
          <w:b/>
          <w:bCs/>
        </w:rPr>
        <w:t>Operaţionale</w:t>
      </w:r>
      <w:r>
        <w:t>, conform Articolelor 115-117 din Regulamentul General 1303/2013, au ca obiectiv furnizarea de informaţii privind programele şi operaţiun</w:t>
      </w:r>
      <w:r>
        <w:t>ile co-finanţate şi asigurarea publicităţii către beneficiari şi cetățenii europeni, astfel încât să fie evidenţiat rolul Uniunii Europene în asigurarea co-finanțării proiectelor prin intermediul Politicii de Coeziune şi să fie asigurată transparenţa oport</w:t>
      </w:r>
      <w:r>
        <w:t>unităţilor de finanţare nerambursabilă.</w:t>
      </w:r>
    </w:p>
    <w:p w:rsidR="00503B4C" w:rsidRDefault="00F33880">
      <w:pPr>
        <w:spacing w:before="240" w:after="240"/>
        <w:jc w:val="left"/>
      </w:pPr>
      <w:r>
        <w:t>Sondajele de opinie realizate în cadrul axelor de asistenţă tehnică de la nivelul PO indică necesitatea de intensificare a acțiunilor de informare și publicitate către diferitele categorii de audienţă ţintă, concomit</w:t>
      </w:r>
      <w:r>
        <w:t>ent cu eficientizarea acestora. Conform propunerilor de Regulamente pentru perioada 2014-2020, există o serie de cerințe obligatorii privind informarea și publicitatea. Astfel, în vederea asigurării unei informări eficiente a potențialilor beneficiari priv</w:t>
      </w:r>
      <w:r>
        <w:t xml:space="preserve">ind oportunitățile de finanțare din fondurile europene, precum și pentru asigurarea transparenței implementării fondurilor, Statele Membre au obligația înființării unui </w:t>
      </w:r>
      <w:r>
        <w:rPr>
          <w:u w:val="single"/>
        </w:rPr>
        <w:t>site internet unic sau a unui portal unic de internet</w:t>
      </w:r>
      <w:r>
        <w:t xml:space="preserve"> care oferă informații și acces la</w:t>
      </w:r>
      <w:r>
        <w:t xml:space="preserve"> toate programele operaționale din statul respectiv.</w:t>
      </w:r>
    </w:p>
    <w:p w:rsidR="00503B4C" w:rsidRDefault="00F33880">
      <w:pPr>
        <w:spacing w:before="240" w:after="240"/>
        <w:jc w:val="left"/>
      </w:pPr>
      <w:r>
        <w:t>Evaluarea impactului campaniilor și activităților de informare și publicitate realizate este de asemenea necesară pentru a oferi o imagine reală asupra situației existente.</w:t>
      </w:r>
    </w:p>
    <w:p w:rsidR="00503B4C" w:rsidRDefault="00F33880">
      <w:pPr>
        <w:spacing w:before="240" w:after="240"/>
        <w:jc w:val="left"/>
      </w:pPr>
      <w:r>
        <w:rPr>
          <w:b/>
          <w:bCs/>
        </w:rPr>
        <w:t>Corespunzător</w:t>
      </w:r>
      <w:r>
        <w:t xml:space="preserve"> </w:t>
      </w:r>
      <w:r>
        <w:rPr>
          <w:b/>
          <w:bCs/>
        </w:rPr>
        <w:t>concluziilor</w:t>
      </w:r>
      <w:r>
        <w:t xml:space="preserve"> </w:t>
      </w:r>
      <w:r>
        <w:rPr>
          <w:b/>
          <w:bCs/>
        </w:rPr>
        <w:t>din</w:t>
      </w:r>
      <w:r>
        <w:t xml:space="preserve"> </w:t>
      </w:r>
      <w:r>
        <w:rPr>
          <w:b/>
          <w:bCs/>
        </w:rPr>
        <w:t>Poziția</w:t>
      </w:r>
      <w:r>
        <w:t xml:space="preserve"> </w:t>
      </w:r>
      <w:r>
        <w:rPr>
          <w:b/>
          <w:bCs/>
        </w:rPr>
        <w:t>serviciilor</w:t>
      </w:r>
      <w:r>
        <w:t xml:space="preserve"> </w:t>
      </w:r>
      <w:r>
        <w:rPr>
          <w:b/>
          <w:bCs/>
        </w:rPr>
        <w:t>Comisiei</w:t>
      </w:r>
      <w:r>
        <w:t xml:space="preserve"> </w:t>
      </w:r>
      <w:r>
        <w:rPr>
          <w:b/>
          <w:bCs/>
        </w:rPr>
        <w:t>privind</w:t>
      </w:r>
      <w:r>
        <w:t xml:space="preserve"> </w:t>
      </w:r>
      <w:r>
        <w:rPr>
          <w:b/>
          <w:bCs/>
        </w:rPr>
        <w:t>dezvoltarea</w:t>
      </w:r>
      <w:r>
        <w:t xml:space="preserve"> </w:t>
      </w:r>
      <w:r>
        <w:rPr>
          <w:b/>
          <w:bCs/>
        </w:rPr>
        <w:t>Acordului</w:t>
      </w:r>
      <w:r>
        <w:t xml:space="preserve"> </w:t>
      </w:r>
      <w:r>
        <w:rPr>
          <w:b/>
          <w:bCs/>
        </w:rPr>
        <w:t>de</w:t>
      </w:r>
      <w:r>
        <w:t xml:space="preserve"> </w:t>
      </w:r>
      <w:r>
        <w:rPr>
          <w:b/>
          <w:bCs/>
        </w:rPr>
        <w:t>parteneriat</w:t>
      </w:r>
      <w:r>
        <w:t xml:space="preserve"> </w:t>
      </w:r>
      <w:r>
        <w:rPr>
          <w:b/>
          <w:bCs/>
        </w:rPr>
        <w:t>și</w:t>
      </w:r>
      <w:r>
        <w:t xml:space="preserve"> </w:t>
      </w:r>
      <w:r>
        <w:rPr>
          <w:b/>
          <w:bCs/>
        </w:rPr>
        <w:t>a</w:t>
      </w:r>
      <w:r>
        <w:t xml:space="preserve"> </w:t>
      </w:r>
      <w:r>
        <w:rPr>
          <w:b/>
          <w:bCs/>
        </w:rPr>
        <w:t>programelor</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se menţin o serie de nevoi de </w:t>
      </w:r>
      <w:r>
        <w:rPr>
          <w:b/>
          <w:bCs/>
        </w:rPr>
        <w:t>sprijin</w:t>
      </w:r>
      <w:r>
        <w:t xml:space="preserve"> </w:t>
      </w:r>
      <w:r>
        <w:rPr>
          <w:b/>
          <w:bCs/>
        </w:rPr>
        <w:t>orizontal</w:t>
      </w:r>
      <w:r>
        <w:t xml:space="preserve"> în vederea:</w:t>
      </w:r>
    </w:p>
    <w:p w:rsidR="00503B4C" w:rsidRDefault="00F33880" w:rsidP="00F33880">
      <w:pPr>
        <w:numPr>
          <w:ilvl w:val="0"/>
          <w:numId w:val="34"/>
        </w:numPr>
        <w:spacing w:before="240" w:after="0"/>
        <w:ind w:hanging="210"/>
        <w:jc w:val="left"/>
      </w:pPr>
      <w:r>
        <w:t xml:space="preserve">stimulării cooperării și a încrederii între instituțiile publice, </w:t>
      </w:r>
      <w:r>
        <w:t>în vederea realizării sinergiilor și a complementarității;</w:t>
      </w:r>
    </w:p>
    <w:p w:rsidR="00503B4C" w:rsidRDefault="00F33880" w:rsidP="00F33880">
      <w:pPr>
        <w:numPr>
          <w:ilvl w:val="0"/>
          <w:numId w:val="34"/>
        </w:numPr>
        <w:spacing w:before="0" w:after="0"/>
        <w:ind w:hanging="210"/>
        <w:jc w:val="left"/>
      </w:pPr>
      <w:r>
        <w:t>implementării de mecanisme de consultare efective, care să permită un feedback constructiv și eficient, cu un număr ridicat de parteneri socio-economici, inclusiv organizații non-guvernamentale (ON</w:t>
      </w:r>
      <w:r>
        <w:t>G-uri);</w:t>
      </w:r>
    </w:p>
    <w:p w:rsidR="00503B4C" w:rsidRDefault="00F33880" w:rsidP="00F33880">
      <w:pPr>
        <w:numPr>
          <w:ilvl w:val="0"/>
          <w:numId w:val="34"/>
        </w:numPr>
        <w:spacing w:before="0" w:after="0"/>
        <w:ind w:hanging="210"/>
        <w:jc w:val="left"/>
      </w:pPr>
      <w:r>
        <w:t>stimulării participării active a părților interesate și asumarea dreptului de proprietate asupra procesului de implementare a FESI;</w:t>
      </w:r>
    </w:p>
    <w:p w:rsidR="00503B4C" w:rsidRDefault="00F33880" w:rsidP="00F33880">
      <w:pPr>
        <w:numPr>
          <w:ilvl w:val="0"/>
          <w:numId w:val="34"/>
        </w:numPr>
        <w:spacing w:before="0" w:after="0"/>
        <w:ind w:hanging="210"/>
        <w:jc w:val="left"/>
      </w:pPr>
      <w:r>
        <w:t xml:space="preserve">stimulării implicării structurilor administrative de la nivel regional în calitatea lor de beneficiari de finanţare </w:t>
      </w:r>
      <w:r>
        <w:t>de a susţine în mod corespunzător autoritățile naționale din sistemul de coordonare, gestionare şi control pentru dialogul cu ceilalţi parteneri regionali și în a sprijini strategiile regionale;</w:t>
      </w:r>
    </w:p>
    <w:p w:rsidR="00503B4C" w:rsidRDefault="00F33880" w:rsidP="00F33880">
      <w:pPr>
        <w:numPr>
          <w:ilvl w:val="0"/>
          <w:numId w:val="34"/>
        </w:numPr>
        <w:spacing w:before="0" w:after="0"/>
        <w:ind w:hanging="210"/>
        <w:jc w:val="left"/>
      </w:pPr>
      <w:r>
        <w:t>funcţionării Comitetelor de Monitorizare de la nivelul PO, fu</w:t>
      </w:r>
      <w:r>
        <w:t>ncționare care a fost în mare măsură percepută ca nesatisfăcătoare, artificială, formală şi caracterizată de lipsa asumării sentimentului de proprietate asupra proceselor de implementare şi a procesului de luare a deciziilor;</w:t>
      </w:r>
    </w:p>
    <w:p w:rsidR="00503B4C" w:rsidRDefault="00F33880" w:rsidP="00F33880">
      <w:pPr>
        <w:numPr>
          <w:ilvl w:val="0"/>
          <w:numId w:val="34"/>
        </w:numPr>
        <w:spacing w:before="0" w:after="240"/>
        <w:ind w:hanging="210"/>
        <w:jc w:val="left"/>
      </w:pPr>
      <w:r>
        <w:t>stimulării participării active</w:t>
      </w:r>
      <w:r>
        <w:t xml:space="preserve"> a partenerilor sociali implicați potrivit AP în structurile de coordonare, monitorizare și control ale fondurilor UE.</w:t>
      </w:r>
    </w:p>
    <w:p w:rsidR="00503B4C" w:rsidRDefault="00F33880">
      <w:pPr>
        <w:spacing w:before="240" w:after="240"/>
        <w:jc w:val="left"/>
      </w:pPr>
      <w:r>
        <w:rPr>
          <w:b/>
          <w:bCs/>
          <w:u w:val="single"/>
        </w:rPr>
        <w:t>2. Capacitatea administrativă și asigurarea instrumentelor necesare pentru</w:t>
      </w:r>
      <w:r>
        <w:rPr>
          <w:u w:val="single"/>
        </w:rPr>
        <w:t xml:space="preserve"> </w:t>
      </w:r>
      <w:r>
        <w:rPr>
          <w:b/>
          <w:bCs/>
          <w:u w:val="single"/>
        </w:rPr>
        <w:t>coordonarea, managementul și controlul FESI, inclusiv prin asi</w:t>
      </w:r>
      <w:r>
        <w:rPr>
          <w:b/>
          <w:bCs/>
          <w:u w:val="single"/>
        </w:rPr>
        <w:t>gurarea funcției de</w:t>
      </w:r>
      <w:r>
        <w:rPr>
          <w:u w:val="single"/>
        </w:rPr>
        <w:t xml:space="preserve"> </w:t>
      </w:r>
      <w:r>
        <w:rPr>
          <w:b/>
          <w:bCs/>
          <w:u w:val="single"/>
        </w:rPr>
        <w:t>evaluare și a funcționării SMIS</w:t>
      </w:r>
    </w:p>
    <w:p w:rsidR="00503B4C" w:rsidRDefault="00F33880">
      <w:pPr>
        <w:spacing w:before="240" w:after="240"/>
        <w:jc w:val="left"/>
      </w:pPr>
      <w:r>
        <w:lastRenderedPageBreak/>
        <w:t xml:space="preserve">În ceea ce priveşte lecţiile învăţate referitoare </w:t>
      </w:r>
      <w:r>
        <w:rPr>
          <w:b/>
          <w:bCs/>
        </w:rPr>
        <w:t>la</w:t>
      </w:r>
      <w:r>
        <w:t xml:space="preserve"> </w:t>
      </w:r>
      <w:r>
        <w:rPr>
          <w:b/>
          <w:bCs/>
        </w:rPr>
        <w:t>capacitatea</w:t>
      </w:r>
      <w:r>
        <w:t xml:space="preserve"> </w:t>
      </w:r>
      <w:r>
        <w:rPr>
          <w:b/>
          <w:bCs/>
        </w:rPr>
        <w:t>administrativă</w:t>
      </w:r>
      <w:r>
        <w:t xml:space="preserve"> </w:t>
      </w:r>
      <w:r>
        <w:rPr>
          <w:b/>
          <w:bCs/>
        </w:rPr>
        <w:t>a</w:t>
      </w:r>
      <w:r>
        <w:t xml:space="preserve"> </w:t>
      </w:r>
      <w:r>
        <w:rPr>
          <w:b/>
          <w:bCs/>
        </w:rPr>
        <w:t>sistemului</w:t>
      </w:r>
      <w:r>
        <w:t xml:space="preserve"> </w:t>
      </w:r>
      <w:r>
        <w:rPr>
          <w:b/>
          <w:bCs/>
        </w:rPr>
        <w:t>de</w:t>
      </w:r>
      <w:r>
        <w:t xml:space="preserve"> </w:t>
      </w:r>
      <w:r>
        <w:rPr>
          <w:b/>
          <w:bCs/>
        </w:rPr>
        <w:t>implementare</w:t>
      </w:r>
      <w:r>
        <w:t xml:space="preserve"> </w:t>
      </w:r>
      <w:r>
        <w:rPr>
          <w:b/>
          <w:bCs/>
        </w:rPr>
        <w:t>a</w:t>
      </w:r>
      <w:r>
        <w:t xml:space="preserve"> </w:t>
      </w:r>
      <w:r>
        <w:rPr>
          <w:b/>
          <w:bCs/>
        </w:rPr>
        <w:t>instrumentelor</w:t>
      </w:r>
      <w:r>
        <w:t xml:space="preserve"> </w:t>
      </w:r>
      <w:r>
        <w:rPr>
          <w:b/>
          <w:bCs/>
        </w:rPr>
        <w:t>structurale</w:t>
      </w:r>
      <w:r>
        <w:t>, MFE a dispus o evaluare a capacității administrative a instituții</w:t>
      </w:r>
      <w:r>
        <w:t xml:space="preserve">lor responsabile cu gestionarea fondurilor CSC în cadrul evaluării ex ante a AP. În acest sens, a fost efectuată o primă evaluare, axată pe experiența perioadei de programare 2007-2013 care va fi urmată de o evaluare ulterioară ce se va derula pe perioada </w:t>
      </w:r>
      <w:r>
        <w:t>procesului de instituire a cadrului instituțional pentru perioada de programare 2014-2020. Evaluarea vizează capacitatea administrativă a autorităților și a beneficiarilor, care contribuie la performanța programelor operaționale.</w:t>
      </w:r>
    </w:p>
    <w:p w:rsidR="00503B4C" w:rsidRDefault="00F33880">
      <w:pPr>
        <w:spacing w:before="240" w:after="240"/>
        <w:jc w:val="left"/>
      </w:pPr>
      <w:r>
        <w:t>Pentru perioada de program</w:t>
      </w:r>
      <w:r>
        <w:t xml:space="preserve">are 2007-2013, structura instituțională, repartizarea formală a responsabilităților și instituirea normelor interne au respectat cerințele reglementărilor, însă </w:t>
      </w:r>
      <w:r>
        <w:rPr>
          <w:b/>
          <w:bCs/>
        </w:rPr>
        <w:t>funcționarea</w:t>
      </w:r>
      <w:r>
        <w:t xml:space="preserve"> </w:t>
      </w:r>
      <w:r>
        <w:rPr>
          <w:b/>
          <w:bCs/>
        </w:rPr>
        <w:t>corespunzătoare</w:t>
      </w:r>
      <w:r>
        <w:t xml:space="preserve"> </w:t>
      </w:r>
      <w:r>
        <w:rPr>
          <w:b/>
          <w:bCs/>
        </w:rPr>
        <w:t>a</w:t>
      </w:r>
      <w:r>
        <w:t xml:space="preserve"> </w:t>
      </w:r>
      <w:r>
        <w:rPr>
          <w:b/>
          <w:bCs/>
        </w:rPr>
        <w:t>instituțiilor</w:t>
      </w:r>
      <w:r>
        <w:t xml:space="preserve"> </w:t>
      </w:r>
      <w:r>
        <w:rPr>
          <w:b/>
          <w:bCs/>
        </w:rPr>
        <w:t>și</w:t>
      </w:r>
      <w:r>
        <w:t xml:space="preserve"> </w:t>
      </w:r>
      <w:r>
        <w:rPr>
          <w:b/>
          <w:bCs/>
        </w:rPr>
        <w:t>a</w:t>
      </w:r>
      <w:r>
        <w:t xml:space="preserve"> </w:t>
      </w:r>
      <w:r>
        <w:rPr>
          <w:b/>
          <w:bCs/>
        </w:rPr>
        <w:t>întregului</w:t>
      </w:r>
      <w:r>
        <w:t xml:space="preserve"> </w:t>
      </w:r>
      <w:r>
        <w:rPr>
          <w:b/>
          <w:bCs/>
        </w:rPr>
        <w:t>sistem</w:t>
      </w:r>
      <w:r>
        <w:t xml:space="preserve"> </w:t>
      </w:r>
      <w:r>
        <w:rPr>
          <w:b/>
          <w:bCs/>
        </w:rPr>
        <w:t>a</w:t>
      </w:r>
      <w:r>
        <w:t xml:space="preserve"> </w:t>
      </w:r>
      <w:r>
        <w:rPr>
          <w:b/>
          <w:bCs/>
        </w:rPr>
        <w:t>constituit</w:t>
      </w:r>
      <w:r>
        <w:t xml:space="preserve"> </w:t>
      </w:r>
      <w:r>
        <w:rPr>
          <w:b/>
          <w:bCs/>
        </w:rPr>
        <w:t>o</w:t>
      </w:r>
      <w:r>
        <w:t xml:space="preserve"> </w:t>
      </w:r>
      <w:r>
        <w:rPr>
          <w:b/>
          <w:bCs/>
        </w:rPr>
        <w:t>problemă</w:t>
      </w:r>
      <w:r>
        <w:t xml:space="preserve"> </w:t>
      </w:r>
      <w:r>
        <w:rPr>
          <w:b/>
          <w:bCs/>
        </w:rPr>
        <w:t>ese</w:t>
      </w:r>
      <w:r>
        <w:rPr>
          <w:b/>
          <w:bCs/>
        </w:rPr>
        <w:t>nțială.</w:t>
      </w:r>
      <w:r>
        <w:t xml:space="preserve"> Organismele de coordonare și unele AM-uri nu au avut suficientă autoritate pentru a asigura abordări consecvente, proceduri simple și coerente, nu au reușit să asigure evitarea suprapunerii responsabilităților și implementarea efectivă a planurilor</w:t>
      </w:r>
      <w:r>
        <w:t xml:space="preserve"> de acțiune la nivelul instituțiilor pentru a rezolva problemele esențiale.</w:t>
      </w:r>
    </w:p>
    <w:p w:rsidR="00503B4C" w:rsidRDefault="00F33880">
      <w:pPr>
        <w:spacing w:before="240" w:after="240"/>
        <w:jc w:val="left"/>
      </w:pPr>
      <w:r>
        <w:t xml:space="preserve">Tot experiența perioadei de programare 2007-2013 atestă că au fost create și puse în practică </w:t>
      </w:r>
      <w:r>
        <w:rPr>
          <w:b/>
          <w:bCs/>
        </w:rPr>
        <w:t>sisteme</w:t>
      </w:r>
      <w:r>
        <w:t xml:space="preserve"> </w:t>
      </w:r>
      <w:r>
        <w:rPr>
          <w:b/>
          <w:bCs/>
        </w:rPr>
        <w:t>și</w:t>
      </w:r>
      <w:r>
        <w:t xml:space="preserve"> </w:t>
      </w:r>
      <w:r>
        <w:rPr>
          <w:b/>
          <w:bCs/>
        </w:rPr>
        <w:t>instrumente</w:t>
      </w:r>
      <w:r>
        <w:t xml:space="preserve"> care acoperă toate procesele necesare, în toate fazele ciclului</w:t>
      </w:r>
      <w:r>
        <w:t xml:space="preserve"> programului, însă </w:t>
      </w:r>
      <w:r>
        <w:rPr>
          <w:b/>
          <w:bCs/>
        </w:rPr>
        <w:t>multe</w:t>
      </w:r>
      <w:r>
        <w:t xml:space="preserve"> </w:t>
      </w:r>
      <w:r>
        <w:rPr>
          <w:b/>
          <w:bCs/>
        </w:rPr>
        <w:t>dintre</w:t>
      </w:r>
      <w:r>
        <w:t xml:space="preserve"> </w:t>
      </w:r>
      <w:r>
        <w:rPr>
          <w:b/>
          <w:bCs/>
        </w:rPr>
        <w:t>acestea</w:t>
      </w:r>
      <w:r>
        <w:t xml:space="preserve"> </w:t>
      </w:r>
      <w:r>
        <w:rPr>
          <w:b/>
          <w:bCs/>
        </w:rPr>
        <w:t>nu</w:t>
      </w:r>
      <w:r>
        <w:t xml:space="preserve"> </w:t>
      </w:r>
      <w:r>
        <w:rPr>
          <w:b/>
          <w:bCs/>
        </w:rPr>
        <w:t>au</w:t>
      </w:r>
      <w:r>
        <w:t xml:space="preserve"> </w:t>
      </w:r>
      <w:r>
        <w:rPr>
          <w:b/>
          <w:bCs/>
        </w:rPr>
        <w:t>fost</w:t>
      </w:r>
      <w:r>
        <w:t xml:space="preserve"> </w:t>
      </w:r>
      <w:r>
        <w:rPr>
          <w:b/>
          <w:bCs/>
        </w:rPr>
        <w:t>utilizate</w:t>
      </w:r>
      <w:r>
        <w:t xml:space="preserve"> </w:t>
      </w:r>
      <w:r>
        <w:rPr>
          <w:b/>
          <w:bCs/>
        </w:rPr>
        <w:t>în</w:t>
      </w:r>
      <w:r>
        <w:t xml:space="preserve"> </w:t>
      </w:r>
      <w:r>
        <w:rPr>
          <w:b/>
          <w:bCs/>
        </w:rPr>
        <w:t>mod</w:t>
      </w:r>
      <w:r>
        <w:t xml:space="preserve"> </w:t>
      </w:r>
      <w:r>
        <w:rPr>
          <w:b/>
          <w:bCs/>
        </w:rPr>
        <w:t>corespunzător</w:t>
      </w:r>
      <w:r>
        <w:t xml:space="preserve"> </w:t>
      </w:r>
      <w:r>
        <w:rPr>
          <w:b/>
          <w:bCs/>
        </w:rPr>
        <w:t>sau</w:t>
      </w:r>
      <w:r>
        <w:t xml:space="preserve"> </w:t>
      </w:r>
      <w:r>
        <w:rPr>
          <w:b/>
          <w:bCs/>
        </w:rPr>
        <w:t>nu</w:t>
      </w:r>
      <w:r>
        <w:t xml:space="preserve"> </w:t>
      </w:r>
      <w:r>
        <w:rPr>
          <w:b/>
          <w:bCs/>
        </w:rPr>
        <w:t>au</w:t>
      </w:r>
      <w:r>
        <w:t xml:space="preserve"> </w:t>
      </w:r>
      <w:r>
        <w:rPr>
          <w:b/>
          <w:bCs/>
        </w:rPr>
        <w:t>fost</w:t>
      </w:r>
      <w:r>
        <w:t xml:space="preserve"> </w:t>
      </w:r>
      <w:r>
        <w:rPr>
          <w:b/>
          <w:bCs/>
        </w:rPr>
        <w:t>eficiente</w:t>
      </w:r>
      <w:r>
        <w:t>.</w:t>
      </w:r>
    </w:p>
    <w:p w:rsidR="00503B4C" w:rsidRDefault="00F33880">
      <w:pPr>
        <w:spacing w:before="240" w:after="240"/>
        <w:jc w:val="left"/>
      </w:pPr>
      <w:r>
        <w:t>Experiența perioadei de programare 2007-2013 indică faptul că se impune îmbunătățirea cadrului legal și procedura al FESI, precum și a sistemelor de</w:t>
      </w:r>
      <w:r>
        <w:t xml:space="preserve"> management, coordonare și implementare a FESI, care se va realiza prin abordarea a două nevoi principale:</w:t>
      </w:r>
    </w:p>
    <w:p w:rsidR="00503B4C" w:rsidRDefault="00F33880">
      <w:pPr>
        <w:spacing w:before="240" w:after="240"/>
        <w:jc w:val="left"/>
      </w:pPr>
      <w:r>
        <w:rPr>
          <w:b/>
          <w:bCs/>
        </w:rPr>
        <w:t>2.1. Nevoia îmbunătățirii cadrului legal și procedural pentru coordonarea și</w:t>
      </w:r>
      <w:r>
        <w:t xml:space="preserve"> </w:t>
      </w:r>
      <w:r>
        <w:rPr>
          <w:b/>
          <w:bCs/>
        </w:rPr>
        <w:t>controlul FESI, precum și gestionarea POAT, POIM și POC</w:t>
      </w:r>
    </w:p>
    <w:p w:rsidR="00503B4C" w:rsidRDefault="00F33880">
      <w:pPr>
        <w:spacing w:before="240" w:after="240"/>
        <w:jc w:val="left"/>
      </w:pPr>
      <w:r>
        <w:t>Apariția unor ne</w:t>
      </w:r>
      <w:r>
        <w:t xml:space="preserve">reguli, unele cu caracter sistemic și îndeosebi la nivelul proceselor de achiziții publice, a impus adoptarea de măsuri urgente în vederea </w:t>
      </w:r>
      <w:r>
        <w:rPr>
          <w:b/>
          <w:bCs/>
        </w:rPr>
        <w:t>consolidării</w:t>
      </w:r>
      <w:r>
        <w:t xml:space="preserve"> </w:t>
      </w:r>
      <w:r>
        <w:rPr>
          <w:b/>
          <w:bCs/>
        </w:rPr>
        <w:t>sistemelor</w:t>
      </w:r>
      <w:r>
        <w:t xml:space="preserve"> </w:t>
      </w:r>
      <w:r>
        <w:rPr>
          <w:b/>
          <w:bCs/>
        </w:rPr>
        <w:t>de</w:t>
      </w:r>
      <w:r>
        <w:t xml:space="preserve"> </w:t>
      </w:r>
      <w:r>
        <w:rPr>
          <w:b/>
          <w:bCs/>
        </w:rPr>
        <w:t>gestiune</w:t>
      </w:r>
      <w:r>
        <w:t xml:space="preserve"> </w:t>
      </w:r>
      <w:r>
        <w:rPr>
          <w:b/>
          <w:bCs/>
        </w:rPr>
        <w:t>și</w:t>
      </w:r>
      <w:r>
        <w:t xml:space="preserve"> </w:t>
      </w:r>
      <w:r>
        <w:rPr>
          <w:b/>
          <w:bCs/>
        </w:rPr>
        <w:t>control</w:t>
      </w:r>
      <w:r>
        <w:t>.</w:t>
      </w:r>
    </w:p>
    <w:p w:rsidR="00503B4C" w:rsidRDefault="00F33880">
      <w:pPr>
        <w:spacing w:before="240" w:after="240"/>
        <w:jc w:val="left"/>
      </w:pPr>
      <w:r>
        <w:t>Sistemul suprareglementat, procedurile complicate și neclare, birocra</w:t>
      </w:r>
      <w:r>
        <w:t>ția excesivă și sarcina administrativă ridicată au încetinit și chiar au blocat procesele, îndeosebi în dauna beneficiarilor.</w:t>
      </w:r>
    </w:p>
    <w:p w:rsidR="00503B4C" w:rsidRDefault="00F33880">
      <w:pPr>
        <w:spacing w:before="240" w:after="240"/>
        <w:jc w:val="left"/>
      </w:pPr>
      <w:r>
        <w:t xml:space="preserve">Deficienţele semnalate în cadrul sistemului de implementare (format din beneficiari și din sistemul de gestionare şi control), la </w:t>
      </w:r>
      <w:r>
        <w:t>care s-a adăugat acţiunea exercitată de o serie de factori externi, asupra cărora sistemul de coordonare, gestionare şi control a IS nu a avut instrumente de acţiune, au condus la deficitul de performanţă între cel planificat şi, respectiv, cel efectiv rea</w:t>
      </w:r>
      <w:r>
        <w:t>lizat.</w:t>
      </w:r>
    </w:p>
    <w:p w:rsidR="00503B4C" w:rsidRDefault="00F33880">
      <w:pPr>
        <w:spacing w:before="240" w:after="240"/>
        <w:jc w:val="left"/>
      </w:pPr>
      <w:r>
        <w:t xml:space="preserve">Tot </w:t>
      </w:r>
      <w:r>
        <w:rPr>
          <w:b/>
          <w:bCs/>
        </w:rPr>
        <w:t>Documentul de poziţie al serviciilor Comisiei Europene cu referire la pregătirea AP şi a programelor operaționale în România pentru perioada 2014-2020 </w:t>
      </w:r>
      <w:r>
        <w:t>subliniază o serie de slăbiciuni de natura structurală care au îngreunat intervenţia Fondurilo</w:t>
      </w:r>
      <w:r>
        <w:t>r Structurale şi de Coeziune în perioada 2007-2013 şi care se impun a fi adresate prin acţiuni corespunzătoare de asistenţă tehnică. Printre deficiențele semnalate se numără:</w:t>
      </w:r>
    </w:p>
    <w:p w:rsidR="00503B4C" w:rsidRDefault="00F33880" w:rsidP="00F33880">
      <w:pPr>
        <w:numPr>
          <w:ilvl w:val="0"/>
          <w:numId w:val="35"/>
        </w:numPr>
        <w:spacing w:before="240" w:after="0"/>
        <w:ind w:hanging="210"/>
        <w:jc w:val="left"/>
      </w:pPr>
      <w:r>
        <w:t>lipsa de cooperare şi încredere între instituţiile publice, ceea ce a subminat si</w:t>
      </w:r>
      <w:r>
        <w:t>nergiile şi complementarităţile;</w:t>
      </w:r>
    </w:p>
    <w:p w:rsidR="00503B4C" w:rsidRDefault="00F33880" w:rsidP="00F33880">
      <w:pPr>
        <w:numPr>
          <w:ilvl w:val="0"/>
          <w:numId w:val="35"/>
        </w:numPr>
        <w:spacing w:before="0" w:after="0"/>
        <w:ind w:hanging="210"/>
        <w:jc w:val="left"/>
      </w:pPr>
      <w:r>
        <w:lastRenderedPageBreak/>
        <w:t>utilizarea formală a mecanismului de consultare ceea ce nu a permis obţinerea unui feedback fructuos şi robust sau chiar existenţa unui mecanism de consultare ineficient mai ales în relaţia cu partenerii sociali din zona or</w:t>
      </w:r>
      <w:r>
        <w:t>ganizaţiilor neguvernamentale confruntate cu lipsă de profesionalism sau chiar de independenţă;</w:t>
      </w:r>
    </w:p>
    <w:p w:rsidR="00503B4C" w:rsidRDefault="00F33880" w:rsidP="00F33880">
      <w:pPr>
        <w:numPr>
          <w:ilvl w:val="0"/>
          <w:numId w:val="35"/>
        </w:numPr>
        <w:spacing w:before="0" w:after="0"/>
        <w:ind w:hanging="210"/>
        <w:jc w:val="left"/>
      </w:pPr>
      <w:r>
        <w:t>absenţa unor structuri administrative la nivel regional fapt care a subminat capacitatea autorităţilor naţionale de a avea un dialog cu partenerii regionali, pr</w:t>
      </w:r>
      <w:r>
        <w:t>ecum şi sprijinul pentru strategiile regionale;</w:t>
      </w:r>
    </w:p>
    <w:p w:rsidR="00503B4C" w:rsidRDefault="00F33880" w:rsidP="00F33880">
      <w:pPr>
        <w:numPr>
          <w:ilvl w:val="0"/>
          <w:numId w:val="35"/>
        </w:numPr>
        <w:spacing w:before="0" w:after="240"/>
        <w:ind w:hanging="210"/>
        <w:jc w:val="left"/>
      </w:pPr>
      <w:r>
        <w:t xml:space="preserve">funcţionarea instituţiilor naţionale competente în materie de achiziţii publice a ridicat serioase îngrijorări, a condus la înregistrarea a numeroase deficienţe, materializate inclusiv sub aspectul lipsei de </w:t>
      </w:r>
      <w:r>
        <w:t>consistenţă, lipsei de cooperare şi absenţei încrederii între instituţii cu efect asupra calităţii deciziilor şi soldate cu verificări formale redundante.</w:t>
      </w:r>
    </w:p>
    <w:p w:rsidR="00503B4C" w:rsidRDefault="00F33880">
      <w:pPr>
        <w:spacing w:before="240" w:after="240"/>
        <w:jc w:val="left"/>
      </w:pPr>
      <w:r>
        <w:t>Pregătirea participativă, prin derularea de consultări cu principalele părţi interesate în etapa prog</w:t>
      </w:r>
      <w:r>
        <w:t>ramării pentru perioada 2014-2020, demonstrează că la nivelul sistemului de coordonare, gestionare şi control al FESI este nevoie de fundamentarea priorităţilor strategice prin studii, analize, evaluări pe de o parte, iar pe de altă parte de întărirea capa</w:t>
      </w:r>
      <w:r>
        <w:t>cităţii instituţiilor pentru a îndeplini condiţionalităţile ex-ante și pentru a pregăti un portofoliu de proiecte mature.</w:t>
      </w:r>
    </w:p>
    <w:p w:rsidR="00503B4C" w:rsidRDefault="00F33880">
      <w:pPr>
        <w:spacing w:before="240" w:after="240"/>
        <w:jc w:val="left"/>
      </w:pPr>
      <w:r>
        <w:t xml:space="preserve">O serie de impedimente majore au fost identificate, îndeosebi în domeniul achizițiilor publice şi la nivelul instituțiilor publice cu </w:t>
      </w:r>
      <w:r>
        <w:t>atribuţii de monitorizare a implementării de către beneficiarii de finanţare a cadrului naţional de reglementare referitor la achiziţiile publice. Identificarea unor soluții uniforme şi integrate la nivelul sistemului de coordonare, gestionare şi control F</w:t>
      </w:r>
      <w:r>
        <w:t>ESI pentru remedierea acestor neajunsuri este esențială în vederea eficientizării acestui sistem și reducerii impactului negativ al deficiențelor asupra nivelului de absorbție a fondurilor europene.</w:t>
      </w:r>
    </w:p>
    <w:p w:rsidR="00503B4C" w:rsidRDefault="00F33880">
      <w:pPr>
        <w:spacing w:before="240" w:after="240"/>
        <w:jc w:val="left"/>
      </w:pPr>
      <w:r>
        <w:t>Ca o caracteristică generală, conform concluziilor raport</w:t>
      </w:r>
      <w:r>
        <w:t xml:space="preserve">ului de evaluare privind capacitatea administrativă a autorităților și a beneficiarilor fondurilor Cadrului Strategic Comun realizat în cadrul evaluării ex-ante a AP ”sistemul pare supraaglomerat cu proceduri complicate și multe cazuri neclare, birocrație </w:t>
      </w:r>
      <w:r>
        <w:t>excesivă cu costuri și poveri administrative ridicate, care au încetinit și chiar blocat procesele, în principal în dauna beneficiarilor”.</w:t>
      </w:r>
    </w:p>
    <w:p w:rsidR="00503B4C" w:rsidRDefault="00F33880">
      <w:pPr>
        <w:spacing w:before="240" w:after="240"/>
        <w:jc w:val="left"/>
      </w:pPr>
      <w:r>
        <w:t>In consecință este necesar sprijin pentru îmbunătățirea și uniformizarea cadrului legal și procedural pentru implemen</w:t>
      </w:r>
      <w:r>
        <w:t>tarea FESI în special în domeniul achizițiilor publice.</w:t>
      </w:r>
    </w:p>
    <w:p w:rsidR="00503B4C" w:rsidRDefault="00F33880">
      <w:pPr>
        <w:spacing w:before="240" w:after="240"/>
        <w:jc w:val="left"/>
      </w:pPr>
      <w:r>
        <w:rPr>
          <w:b/>
          <w:bCs/>
        </w:rPr>
        <w:t>Pentru</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este</w:t>
      </w:r>
      <w:r>
        <w:t xml:space="preserve"> </w:t>
      </w:r>
      <w:r>
        <w:rPr>
          <w:b/>
          <w:bCs/>
        </w:rPr>
        <w:t>necesar</w:t>
      </w:r>
      <w:r>
        <w:t xml:space="preserve"> </w:t>
      </w:r>
      <w:r>
        <w:rPr>
          <w:b/>
          <w:bCs/>
        </w:rPr>
        <w:t>sprijin</w:t>
      </w:r>
      <w:r>
        <w:t xml:space="preserve"> </w:t>
      </w:r>
      <w:r>
        <w:rPr>
          <w:b/>
          <w:bCs/>
        </w:rPr>
        <w:t>specific</w:t>
      </w:r>
      <w:r>
        <w:t xml:space="preserve"> în implementarea unui management fluent al evaluării și contractării proiectelor, monitorizării, implementării și procesării în timp a cererilor</w:t>
      </w:r>
      <w:r>
        <w:t xml:space="preserve"> de rambursare, precum și pentru dezvoltarea unui mecanism funcțional de monitorizare la nivel centralizat a progreselor înregistrate în implementarea proiectelor majore și a proiectelor strategice.</w:t>
      </w:r>
    </w:p>
    <w:p w:rsidR="00503B4C" w:rsidRDefault="00F33880">
      <w:pPr>
        <w:spacing w:before="240" w:after="240"/>
        <w:jc w:val="left"/>
      </w:pPr>
      <w:r>
        <w:t>Totodată, este necesară asigurarea expertizei pentru real</w:t>
      </w:r>
      <w:r>
        <w:t>izarea atribuțiilor și funcționarea sistemului de gestionare a POAT, POIM și POC și a sistemului de coordonare și control al FESI.</w:t>
      </w:r>
    </w:p>
    <w:p w:rsidR="00503B4C" w:rsidRDefault="00F33880">
      <w:pPr>
        <w:spacing w:before="240" w:after="240"/>
        <w:jc w:val="left"/>
      </w:pPr>
      <w:r>
        <w:rPr>
          <w:u w:val="single"/>
        </w:rPr>
        <w:t>Funcţia de evaluare orizontală (pe tematici de interes pentru cel puţin două sau mai multe</w:t>
      </w:r>
      <w:r>
        <w:t xml:space="preserve"> </w:t>
      </w:r>
      <w:r>
        <w:rPr>
          <w:u w:val="single"/>
        </w:rPr>
        <w:t xml:space="preserve">PO), precum şi cea de evaluare </w:t>
      </w:r>
      <w:r>
        <w:rPr>
          <w:u w:val="single"/>
        </w:rPr>
        <w:t>specifică fiecărui PO (ex-ante, interim, ex-post)</w:t>
      </w:r>
      <w:r>
        <w:t xml:space="preserve"> la nivelul sistemului este importantă prin prisma fundamentării deciziilor de atribuire a finanţărilor </w:t>
      </w:r>
      <w:r>
        <w:lastRenderedPageBreak/>
        <w:t xml:space="preserve">şi de alocare a resurselor în conformitate cu Strategia fiecărui PO, aceasta trebuind să contribuie la </w:t>
      </w:r>
      <w:r>
        <w:t>managementul eficace al FESI şi la responsabilizarea sistemului de management.</w:t>
      </w:r>
    </w:p>
    <w:p w:rsidR="00503B4C" w:rsidRDefault="00F33880">
      <w:pPr>
        <w:spacing w:before="240" w:after="240"/>
        <w:jc w:val="left"/>
      </w:pPr>
      <w:r>
        <w:t xml:space="preserve">Mai mult decât atât, rapoarte de evaluare efectuate în perioada de programare 2007-2013 subliniază nevoia de dezvoltare a unei „culturi comune de evaluare” în cadrul sistemului </w:t>
      </w:r>
      <w:r>
        <w:t>FESI și de întărire a capacității interne de evaluare la nivelul MFE.</w:t>
      </w:r>
    </w:p>
    <w:p w:rsidR="00503B4C" w:rsidRDefault="00F33880">
      <w:pPr>
        <w:spacing w:before="240" w:after="240"/>
        <w:jc w:val="left"/>
      </w:pPr>
      <w:r>
        <w:t xml:space="preserve">In contextul dezvoltării unei „culturi comune de evaluare” o atenție deosebită se impune a fi acordată necesităţii de sprijinire a dezvoltării unui sistem de monitorizare de calitate și </w:t>
      </w:r>
      <w:r>
        <w:t>a unui sistem statistic pentru FESI necesar evaluărilor, inclusiv a sistemului de indicatori, precum și a implementării și actualizării cadrului de performanță, procedurilor de monitorizare și evaluare și mecanismelor de coordonare a funcțiilor de evaluare</w:t>
      </w:r>
      <w:r>
        <w:t xml:space="preserve"> la nivelul programelor operaționale.</w:t>
      </w:r>
    </w:p>
    <w:p w:rsidR="00503B4C" w:rsidRDefault="00F33880">
      <w:pPr>
        <w:spacing w:before="240" w:after="240"/>
        <w:jc w:val="left"/>
      </w:pPr>
      <w:r>
        <w:t>Totodată, la nivel specific POAT, POIM și POC, este necesară implementarea și actualizarea planurilor de evaluare de la nivelul POAT, POIM și POC.</w:t>
      </w:r>
    </w:p>
    <w:p w:rsidR="00503B4C" w:rsidRDefault="00F33880">
      <w:pPr>
        <w:spacing w:before="240" w:after="240"/>
        <w:jc w:val="left"/>
      </w:pPr>
      <w:r>
        <w:rPr>
          <w:b/>
          <w:bCs/>
        </w:rPr>
        <w:t>2.2. Nevoia dezvoltării și îmbunătățirii SMIS și a sistemelor electroni</w:t>
      </w:r>
      <w:r>
        <w:rPr>
          <w:b/>
          <w:bCs/>
        </w:rPr>
        <w:t>ce de schimb</w:t>
      </w:r>
      <w:r>
        <w:t xml:space="preserve"> </w:t>
      </w:r>
      <w:r>
        <w:rPr>
          <w:b/>
          <w:bCs/>
        </w:rPr>
        <w:t>de informații</w:t>
      </w:r>
    </w:p>
    <w:p w:rsidR="00503B4C" w:rsidRDefault="00F33880">
      <w:pPr>
        <w:spacing w:before="240" w:after="240"/>
        <w:jc w:val="left"/>
      </w:pPr>
      <w:r>
        <w:t>Analizele şi rapoartele referitoare la indicatorii de rezultat la nivelul PO 2007-2013 şi respectiv, gradul de atingere a obiectivelor stabilite se bazează pe prelucrarea datelor colectate în sursele de documentare constituite pr</w:t>
      </w:r>
      <w:r>
        <w:t>in intermediul SMIS-CSNR.</w:t>
      </w:r>
    </w:p>
    <w:p w:rsidR="00503B4C" w:rsidRDefault="00F33880">
      <w:pPr>
        <w:spacing w:before="240" w:after="240"/>
        <w:jc w:val="left"/>
      </w:pPr>
      <w:r>
        <w:t>Pe parcursul utilizării SMIS-CSNR, după lansarea în funcţiune în prima jumătate a anului 2008, sistemul a cunoscut o serie de îmbunătățiri, inclusiv la nivelul sistemului de comunicații și infrastructură hardware. Cu toate acestea</w:t>
      </w:r>
      <w:r>
        <w:t>, SMIS continuă să prezinte o serie de limitări în ceea ce priveşte configuraţia şi funcţionarea, fapt pentru care se impune continuarea actualizării şi modernizării SMIS având în vedere noile necesități de dezvoltare necesare pentru perioada 2014-2020.</w:t>
      </w:r>
    </w:p>
    <w:p w:rsidR="00503B4C" w:rsidRDefault="00F33880">
      <w:pPr>
        <w:spacing w:before="240" w:after="240"/>
        <w:jc w:val="left"/>
      </w:pPr>
      <w:r>
        <w:t>No</w:t>
      </w:r>
      <w:r>
        <w:t>ile regulamente ale Comisiei Europene impun o serie de cerințe pentru perioada de programare 2014-2020. ”Raportul de evaluare a sistemelor electronice pentru schimbul de informații” confirmă faptul că sistemele electronice actuale îndeplinesc cerințele min</w:t>
      </w:r>
      <w:r>
        <w:t>ime, însă au nevoie de îmbunătățirea calității.</w:t>
      </w:r>
    </w:p>
    <w:p w:rsidR="00503B4C" w:rsidRDefault="00F33880">
      <w:pPr>
        <w:spacing w:before="240" w:after="240"/>
        <w:jc w:val="left"/>
      </w:pPr>
      <w:r>
        <w:t>Din punct de vedere tehnic, toate sistemele se dovedesc a fi satisfăcătoare, cu doar câteva excepții pentru care este nevoie de îmbunătățiri. Îngrijorările cu privire la cerințele specifice de e-coeziune se r</w:t>
      </w:r>
      <w:r>
        <w:t xml:space="preserve">eferă la </w:t>
      </w:r>
      <w:r>
        <w:rPr>
          <w:b/>
          <w:bCs/>
        </w:rPr>
        <w:t>implementarea</w:t>
      </w:r>
      <w:r>
        <w:t xml:space="preserve"> </w:t>
      </w:r>
      <w:r>
        <w:rPr>
          <w:b/>
          <w:bCs/>
        </w:rPr>
        <w:t>schimbului</w:t>
      </w:r>
      <w:r>
        <w:t xml:space="preserve"> </w:t>
      </w:r>
      <w:r>
        <w:rPr>
          <w:b/>
          <w:bCs/>
        </w:rPr>
        <w:t>electronic</w:t>
      </w:r>
      <w:r>
        <w:t xml:space="preserve"> </w:t>
      </w:r>
      <w:r>
        <w:rPr>
          <w:b/>
          <w:bCs/>
        </w:rPr>
        <w:t>de</w:t>
      </w:r>
      <w:r>
        <w:t xml:space="preserve"> </w:t>
      </w:r>
      <w:r>
        <w:rPr>
          <w:b/>
          <w:bCs/>
        </w:rPr>
        <w:t>date</w:t>
      </w:r>
      <w:r>
        <w:t xml:space="preserve"> </w:t>
      </w:r>
      <w:r>
        <w:rPr>
          <w:b/>
          <w:bCs/>
        </w:rPr>
        <w:t>între</w:t>
      </w:r>
      <w:r>
        <w:t xml:space="preserve"> </w:t>
      </w:r>
      <w:r>
        <w:rPr>
          <w:b/>
          <w:bCs/>
        </w:rPr>
        <w:t>beneficiari</w:t>
      </w:r>
      <w:r>
        <w:t xml:space="preserve"> </w:t>
      </w:r>
      <w:r>
        <w:rPr>
          <w:b/>
          <w:bCs/>
        </w:rPr>
        <w:t>și</w:t>
      </w:r>
      <w:r>
        <w:t xml:space="preserve"> </w:t>
      </w:r>
      <w:r>
        <w:rPr>
          <w:b/>
          <w:bCs/>
        </w:rPr>
        <w:t>autorități</w:t>
      </w:r>
      <w:r>
        <w:t>.</w:t>
      </w:r>
    </w:p>
    <w:p w:rsidR="00503B4C" w:rsidRDefault="00F33880">
      <w:pPr>
        <w:spacing w:before="240" w:after="240"/>
        <w:jc w:val="left"/>
      </w:pPr>
      <w:r>
        <w:t>În prezent, această zonă este practic descoperită și, prin urmare, se impune acordarea unei atenții deosebite. Sistemul MySMIS dezvoltat în partea a doua a perioadei de p</w:t>
      </w:r>
      <w:r>
        <w:t>rogramare 2007-2013 și supus fazei de testare, promite a rezolva cele mai multe probleme. Pentru cele 6 Programe Operaționale 2007-2013 pentru care sistemul a fost conceput, MySMIS va îndeplini în totalitate cerințele de e-coeziune.</w:t>
      </w:r>
    </w:p>
    <w:p w:rsidR="00503B4C" w:rsidRDefault="00F33880">
      <w:pPr>
        <w:spacing w:before="240" w:after="240"/>
        <w:jc w:val="left"/>
      </w:pPr>
      <w:r>
        <w:t>De altfel, raportul men</w:t>
      </w:r>
      <w:r>
        <w:t>ţionat la punctul anterior recomandă o mai bună coordonare la nivelul SMIS, precum și consolidarea rolului de coordonare a Unității Centrale SMIS și a rețelei regionale, în principal prin integrarea diferitelor sisteme informatice (ex. ActionWeb al POS DRU</w:t>
      </w:r>
      <w:r>
        <w:t xml:space="preserve">), dezvoltarea continuă a SMIS (ex. a aplicației MySMIS), </w:t>
      </w:r>
      <w:r>
        <w:lastRenderedPageBreak/>
        <w:t>organizarea unor sesiuni de instruire comună cu participarea reprezentanților UC SMIS și a coordonatorilor regionali SMIS, utilizarea unor instrumente și materiale suport, activităţi care vor face o</w:t>
      </w:r>
      <w:r>
        <w:t>biectul asistenței oferite prin POAT.</w:t>
      </w:r>
    </w:p>
    <w:p w:rsidR="00503B4C" w:rsidRDefault="00F33880">
      <w:pPr>
        <w:spacing w:before="240" w:after="240"/>
        <w:jc w:val="left"/>
      </w:pPr>
      <w:r>
        <w:t>Raportul recomandă printre altele: instruirea utilizatorilor prin definirea unui program de formare pe termen lung a utilizatorilor sistemului IT, inclusiv a beneficiarilor precum şi asigurarea unui pachet complet de s</w:t>
      </w:r>
      <w:r>
        <w:t>ervicii IT și resurse pentru noul sistem (inclusiv administrare de sistem, help-desk, operatorii de date și întreținerea tehnică), alocarea de personal și bugete corespunzătoare.</w:t>
      </w:r>
    </w:p>
    <w:p w:rsidR="00503B4C" w:rsidRDefault="00F33880">
      <w:pPr>
        <w:spacing w:before="240" w:after="240"/>
        <w:jc w:val="left"/>
      </w:pPr>
      <w:r>
        <w:t>Prin urmare, există patru nevoi principale în ceea ce priveşte dezvoltarea pe</w:t>
      </w:r>
      <w:r>
        <w:t xml:space="preserve"> termen lung a SMIS: (i) asigurarea compatibilităţii totale cu aplicaţiile terţilor; (ii) îmbunătăţirea nivelului de securitate a informaţiilor; (iii) introducerea posibilităţii de personalizare a meniurilor sistemului pentru beneficiarii finali şi (iv) as</w:t>
      </w:r>
      <w:r>
        <w:t>igurarea competențelor utilizatorilor de la toate nivelele sistemului de implementare.</w:t>
      </w:r>
    </w:p>
    <w:p w:rsidR="00503B4C" w:rsidRDefault="00F33880">
      <w:pPr>
        <w:spacing w:before="240" w:after="240"/>
        <w:jc w:val="left"/>
      </w:pPr>
      <w:r>
        <w:rPr>
          <w:b/>
          <w:bCs/>
          <w:u w:val="single"/>
        </w:rPr>
        <w:t>3. Resursele umane implicate în coordonare, gestionare și control pentru proiectele</w:t>
      </w:r>
      <w:r>
        <w:rPr>
          <w:u w:val="single"/>
        </w:rPr>
        <w:t xml:space="preserve"> </w:t>
      </w:r>
      <w:r>
        <w:rPr>
          <w:b/>
          <w:bCs/>
          <w:u w:val="single"/>
        </w:rPr>
        <w:t>finanțate din IS/FESI – inclusiv formarea personalului din aceste structuri</w:t>
      </w:r>
    </w:p>
    <w:p w:rsidR="00503B4C" w:rsidRDefault="00F33880">
      <w:pPr>
        <w:spacing w:before="240" w:after="240"/>
        <w:jc w:val="left"/>
      </w:pPr>
      <w:r>
        <w:t>Oricât de</w:t>
      </w:r>
      <w:r>
        <w:t xml:space="preserve"> complete și coerente ar fi procedurile sau sistemele adoptate, </w:t>
      </w:r>
      <w:r>
        <w:rPr>
          <w:b/>
          <w:bCs/>
        </w:rPr>
        <w:t>existenţa</w:t>
      </w:r>
      <w:r>
        <w:t xml:space="preserve"> </w:t>
      </w:r>
      <w:r>
        <w:rPr>
          <w:b/>
          <w:bCs/>
        </w:rPr>
        <w:t>numărului</w:t>
      </w:r>
      <w:r>
        <w:t xml:space="preserve"> </w:t>
      </w:r>
      <w:r>
        <w:rPr>
          <w:b/>
          <w:bCs/>
        </w:rPr>
        <w:t>adecvat</w:t>
      </w:r>
      <w:r>
        <w:t xml:space="preserve"> </w:t>
      </w:r>
      <w:r>
        <w:rPr>
          <w:b/>
          <w:bCs/>
        </w:rPr>
        <w:t>și</w:t>
      </w:r>
      <w:r>
        <w:t xml:space="preserve"> </w:t>
      </w:r>
      <w:r>
        <w:rPr>
          <w:b/>
          <w:bCs/>
        </w:rPr>
        <w:t>structurii</w:t>
      </w:r>
      <w:r>
        <w:t xml:space="preserve"> </w:t>
      </w:r>
      <w:r>
        <w:rPr>
          <w:b/>
          <w:bCs/>
        </w:rPr>
        <w:t>corespunzătoare</w:t>
      </w:r>
      <w:r>
        <w:t xml:space="preserve"> </w:t>
      </w:r>
      <w:r>
        <w:rPr>
          <w:b/>
          <w:bCs/>
        </w:rPr>
        <w:t>a</w:t>
      </w:r>
      <w:r>
        <w:t xml:space="preserve"> </w:t>
      </w:r>
      <w:r>
        <w:rPr>
          <w:b/>
          <w:bCs/>
        </w:rPr>
        <w:t>personalului</w:t>
      </w:r>
      <w:r>
        <w:t xml:space="preserve"> </w:t>
      </w:r>
      <w:r>
        <w:rPr>
          <w:b/>
          <w:bCs/>
        </w:rPr>
        <w:t>constituie</w:t>
      </w:r>
      <w:r>
        <w:t xml:space="preserve"> </w:t>
      </w:r>
      <w:r>
        <w:rPr>
          <w:b/>
          <w:bCs/>
        </w:rPr>
        <w:t>o</w:t>
      </w:r>
      <w:r>
        <w:t xml:space="preserve"> </w:t>
      </w:r>
      <w:r>
        <w:rPr>
          <w:b/>
          <w:bCs/>
        </w:rPr>
        <w:t>premisă</w:t>
      </w:r>
      <w:r>
        <w:t xml:space="preserve"> </w:t>
      </w:r>
      <w:r>
        <w:rPr>
          <w:b/>
          <w:bCs/>
        </w:rPr>
        <w:t>fundamentală</w:t>
      </w:r>
      <w:r>
        <w:t xml:space="preserve"> </w:t>
      </w:r>
      <w:r>
        <w:rPr>
          <w:b/>
          <w:bCs/>
        </w:rPr>
        <w:t>pentru</w:t>
      </w:r>
      <w:r>
        <w:t xml:space="preserve"> </w:t>
      </w:r>
      <w:r>
        <w:rPr>
          <w:b/>
          <w:bCs/>
        </w:rPr>
        <w:t>atingerea</w:t>
      </w:r>
      <w:r>
        <w:t xml:space="preserve"> </w:t>
      </w:r>
      <w:r>
        <w:rPr>
          <w:b/>
          <w:bCs/>
        </w:rPr>
        <w:t>obiectivelor</w:t>
      </w:r>
      <w:r>
        <w:t xml:space="preserve"> </w:t>
      </w:r>
      <w:r>
        <w:rPr>
          <w:b/>
          <w:bCs/>
        </w:rPr>
        <w:t>programelor</w:t>
      </w:r>
      <w:r>
        <w:t xml:space="preserve"> </w:t>
      </w:r>
      <w:r>
        <w:rPr>
          <w:b/>
          <w:bCs/>
        </w:rPr>
        <w:t>operaționale</w:t>
      </w:r>
      <w:r>
        <w:t xml:space="preserve">, mai ales în contextul noilor condiții de implementare a FESI. Sunt astfel necesare </w:t>
      </w:r>
      <w:r>
        <w:rPr>
          <w:b/>
          <w:bCs/>
        </w:rPr>
        <w:t>capabilități</w:t>
      </w:r>
      <w:r>
        <w:t xml:space="preserve"> </w:t>
      </w:r>
      <w:r>
        <w:rPr>
          <w:b/>
          <w:bCs/>
        </w:rPr>
        <w:t>extinse</w:t>
      </w:r>
      <w:r>
        <w:t xml:space="preserve"> </w:t>
      </w:r>
      <w:r>
        <w:rPr>
          <w:b/>
          <w:bCs/>
        </w:rPr>
        <w:t>de</w:t>
      </w:r>
      <w:r>
        <w:t xml:space="preserve"> </w:t>
      </w:r>
      <w:r>
        <w:rPr>
          <w:b/>
          <w:bCs/>
        </w:rPr>
        <w:t>management,</w:t>
      </w:r>
      <w:r>
        <w:t xml:space="preserve"> </w:t>
      </w:r>
      <w:r>
        <w:rPr>
          <w:b/>
          <w:bCs/>
        </w:rPr>
        <w:t>calificări</w:t>
      </w:r>
      <w:r>
        <w:t xml:space="preserve"> </w:t>
      </w:r>
      <w:r>
        <w:rPr>
          <w:b/>
          <w:bCs/>
        </w:rPr>
        <w:t>înalte</w:t>
      </w:r>
      <w:r>
        <w:t xml:space="preserve"> </w:t>
      </w:r>
      <w:r>
        <w:rPr>
          <w:b/>
          <w:bCs/>
        </w:rPr>
        <w:t>ale</w:t>
      </w:r>
      <w:r>
        <w:t xml:space="preserve"> </w:t>
      </w:r>
      <w:r>
        <w:rPr>
          <w:b/>
          <w:bCs/>
        </w:rPr>
        <w:t>personalului</w:t>
      </w:r>
      <w:r>
        <w:t xml:space="preserve"> </w:t>
      </w:r>
      <w:r>
        <w:rPr>
          <w:b/>
          <w:bCs/>
        </w:rPr>
        <w:t>de</w:t>
      </w:r>
      <w:r>
        <w:t xml:space="preserve"> </w:t>
      </w:r>
      <w:r>
        <w:rPr>
          <w:b/>
          <w:bCs/>
        </w:rPr>
        <w:t>execuție,</w:t>
      </w:r>
      <w:r>
        <w:t xml:space="preserve"> </w:t>
      </w:r>
      <w:r>
        <w:rPr>
          <w:b/>
          <w:bCs/>
        </w:rPr>
        <w:t>dar</w:t>
      </w:r>
      <w:r>
        <w:t xml:space="preserve"> </w:t>
      </w:r>
      <w:r>
        <w:rPr>
          <w:b/>
          <w:bCs/>
        </w:rPr>
        <w:t>și</w:t>
      </w:r>
      <w:r>
        <w:t xml:space="preserve"> </w:t>
      </w:r>
      <w:r>
        <w:rPr>
          <w:b/>
          <w:bCs/>
        </w:rPr>
        <w:t>o</w:t>
      </w:r>
      <w:r>
        <w:t xml:space="preserve"> </w:t>
      </w:r>
      <w:r>
        <w:rPr>
          <w:b/>
          <w:bCs/>
        </w:rPr>
        <w:t>motivare</w:t>
      </w:r>
      <w:r>
        <w:t xml:space="preserve"> </w:t>
      </w:r>
      <w:r>
        <w:rPr>
          <w:b/>
          <w:bCs/>
        </w:rPr>
        <w:t>corespunzătoare</w:t>
      </w:r>
      <w:r>
        <w:t xml:space="preserve"> </w:t>
      </w:r>
      <w:r>
        <w:rPr>
          <w:b/>
          <w:bCs/>
        </w:rPr>
        <w:t>a</w:t>
      </w:r>
      <w:r>
        <w:t xml:space="preserve"> </w:t>
      </w:r>
      <w:r>
        <w:rPr>
          <w:b/>
          <w:bCs/>
        </w:rPr>
        <w:t>acestuia.</w:t>
      </w:r>
    </w:p>
    <w:p w:rsidR="00503B4C" w:rsidRDefault="00F33880">
      <w:pPr>
        <w:spacing w:before="240" w:after="240"/>
        <w:jc w:val="left"/>
      </w:pPr>
      <w:r>
        <w:rPr>
          <w:b/>
          <w:bCs/>
        </w:rPr>
        <w:t>Analiza</w:t>
      </w:r>
      <w:r>
        <w:t xml:space="preserve"> </w:t>
      </w:r>
      <w:r>
        <w:rPr>
          <w:b/>
          <w:bCs/>
        </w:rPr>
        <w:t>efectuată</w:t>
      </w:r>
      <w:r>
        <w:t xml:space="preserve"> </w:t>
      </w:r>
      <w:r>
        <w:rPr>
          <w:b/>
          <w:bCs/>
        </w:rPr>
        <w:t>de</w:t>
      </w:r>
      <w:r>
        <w:t xml:space="preserve"> </w:t>
      </w:r>
      <w:r>
        <w:rPr>
          <w:b/>
          <w:bCs/>
        </w:rPr>
        <w:t>către</w:t>
      </w:r>
      <w:r>
        <w:t xml:space="preserve"> </w:t>
      </w:r>
      <w:r>
        <w:rPr>
          <w:b/>
          <w:bCs/>
        </w:rPr>
        <w:t>Grupul</w:t>
      </w:r>
      <w:r>
        <w:t xml:space="preserve"> </w:t>
      </w:r>
      <w:r>
        <w:rPr>
          <w:b/>
          <w:bCs/>
        </w:rPr>
        <w:t>de</w:t>
      </w:r>
      <w:r>
        <w:t xml:space="preserve"> </w:t>
      </w:r>
      <w:r>
        <w:rPr>
          <w:b/>
          <w:bCs/>
        </w:rPr>
        <w:t>Lucr</w:t>
      </w:r>
      <w:r>
        <w:rPr>
          <w:b/>
          <w:bCs/>
        </w:rPr>
        <w:t>u</w:t>
      </w:r>
      <w:r>
        <w:t xml:space="preserve"> </w:t>
      </w:r>
      <w:r>
        <w:rPr>
          <w:b/>
          <w:bCs/>
        </w:rPr>
        <w:t>pentru</w:t>
      </w:r>
      <w:r>
        <w:t xml:space="preserve"> </w:t>
      </w:r>
      <w:r>
        <w:rPr>
          <w:b/>
          <w:bCs/>
        </w:rPr>
        <w:t>Asistență</w:t>
      </w:r>
      <w:r>
        <w:t xml:space="preserve"> </w:t>
      </w:r>
      <w:r>
        <w:rPr>
          <w:b/>
          <w:bCs/>
        </w:rPr>
        <w:t>Tehnică</w:t>
      </w:r>
      <w:r>
        <w:t xml:space="preserve"> </w:t>
      </w:r>
      <w:r>
        <w:rPr>
          <w:b/>
          <w:bCs/>
        </w:rPr>
        <w:t>(GLAT)</w:t>
      </w:r>
      <w:r>
        <w:t xml:space="preserve"> </w:t>
      </w:r>
      <w:r>
        <w:rPr>
          <w:b/>
          <w:bCs/>
        </w:rPr>
        <w:t>constituit</w:t>
      </w:r>
      <w:r>
        <w:t xml:space="preserve"> </w:t>
      </w:r>
      <w:r>
        <w:rPr>
          <w:b/>
          <w:bCs/>
        </w:rPr>
        <w:t>pentru</w:t>
      </w:r>
      <w:r>
        <w:t xml:space="preserve"> </w:t>
      </w:r>
      <w:r>
        <w:rPr>
          <w:b/>
          <w:bCs/>
        </w:rPr>
        <w:t>pregătirea</w:t>
      </w:r>
      <w:r>
        <w:t xml:space="preserve"> </w:t>
      </w:r>
      <w:r>
        <w:rPr>
          <w:b/>
          <w:bCs/>
        </w:rPr>
        <w:t>POAT</w:t>
      </w:r>
      <w:r>
        <w:t xml:space="preserve"> </w:t>
      </w:r>
      <w:r>
        <w:rPr>
          <w:b/>
          <w:bCs/>
        </w:rPr>
        <w:t>2014-2020</w:t>
      </w:r>
      <w:r>
        <w:t xml:space="preserve"> scoate în relief că gestionarea și implementarea eficientă a FESI presupune existența unui număr suficient de angajați bine pregătiți, care să asigure managementul, implementarea</w:t>
      </w:r>
      <w:r>
        <w:t>, monitorizarea, controlul, informarea și publicitatea pentru AP și pentru programele operaţionale, în condiții de maximă eficiență și eficacitate.</w:t>
      </w:r>
    </w:p>
    <w:p w:rsidR="00503B4C" w:rsidRDefault="00F33880">
      <w:pPr>
        <w:spacing w:before="240" w:after="240"/>
        <w:jc w:val="left"/>
      </w:pPr>
      <w:r>
        <w:t>De asemenea, în Analizele funcționale efectuate de Banca Mondială au fost identificate câteva deficiențe maj</w:t>
      </w:r>
      <w:r>
        <w:t>ore în domeniul managementului resurselor umane din administrația publică, aplicabile și structurilor implicate în coordonarea, gestionarea și controlul FESI, dintre care se remarcă:</w:t>
      </w:r>
    </w:p>
    <w:p w:rsidR="00503B4C" w:rsidRDefault="00F33880" w:rsidP="00F33880">
      <w:pPr>
        <w:numPr>
          <w:ilvl w:val="0"/>
          <w:numId w:val="36"/>
        </w:numPr>
        <w:spacing w:before="240" w:after="0"/>
        <w:ind w:hanging="210"/>
        <w:jc w:val="left"/>
      </w:pPr>
      <w:r>
        <w:t xml:space="preserve">lipsa unei politici integrate și pe termen lung pentru un management </w:t>
      </w:r>
      <w:r>
        <w:t>coerent și unitar al resurselor umane;</w:t>
      </w:r>
    </w:p>
    <w:p w:rsidR="00503B4C" w:rsidRDefault="00F33880" w:rsidP="00F33880">
      <w:pPr>
        <w:numPr>
          <w:ilvl w:val="0"/>
          <w:numId w:val="36"/>
        </w:numPr>
        <w:spacing w:before="0" w:after="0"/>
        <w:ind w:hanging="210"/>
        <w:jc w:val="left"/>
      </w:pPr>
      <w:r>
        <w:t>lipsa unui management performant, începând de la recrutare, evaluare, promovare, motivare și remunerare, până la dezvoltare profesională și dobândirea de noi competențe;</w:t>
      </w:r>
    </w:p>
    <w:p w:rsidR="00503B4C" w:rsidRDefault="00F33880" w:rsidP="00F33880">
      <w:pPr>
        <w:numPr>
          <w:ilvl w:val="0"/>
          <w:numId w:val="36"/>
        </w:numPr>
        <w:spacing w:before="0" w:after="0"/>
        <w:ind w:hanging="210"/>
        <w:jc w:val="left"/>
      </w:pPr>
      <w:r>
        <w:t>lipsa unei abordări integrate de implementare ș</w:t>
      </w:r>
      <w:r>
        <w:t>i promovare a valorilor etice și integrității profesionale;</w:t>
      </w:r>
    </w:p>
    <w:p w:rsidR="00503B4C" w:rsidRDefault="00F33880" w:rsidP="00F33880">
      <w:pPr>
        <w:numPr>
          <w:ilvl w:val="0"/>
          <w:numId w:val="36"/>
        </w:numPr>
        <w:spacing w:before="0" w:after="240"/>
        <w:ind w:hanging="210"/>
        <w:jc w:val="left"/>
      </w:pPr>
      <w:r>
        <w:t>cultură organizațională anacronică, bazată pe metode procedurale/birocratice, neorientate către obținerea de performanțe bazate pe obiective și ținte clare.</w:t>
      </w:r>
    </w:p>
    <w:p w:rsidR="00503B4C" w:rsidRDefault="00F33880">
      <w:pPr>
        <w:spacing w:before="240" w:after="240"/>
        <w:jc w:val="left"/>
      </w:pPr>
      <w:r>
        <w:t>În studiul privind noul sistem de manag</w:t>
      </w:r>
      <w:r>
        <w:t>ement al FESI (realizat în cadrul Facilității de Asistență Tehnică – Asistența tehnică privind întărirea capacității administrative a Ministerului Fondurilor Europene în implementarea noului sistem de management și control pentru gestionarea Fondurilor Eur</w:t>
      </w:r>
      <w:r>
        <w:t xml:space="preserve">opene Structurale și de Investiții 2014-2020) se </w:t>
      </w:r>
      <w:r>
        <w:lastRenderedPageBreak/>
        <w:t xml:space="preserve">subliniază faptul că „autoritățile române se așteaptă ca noua abordare privind sistemul de management și control, care se bazează pe concentrarea și centralizarea sistemului, să conducă la </w:t>
      </w:r>
      <w:r>
        <w:rPr>
          <w:b/>
          <w:bCs/>
        </w:rPr>
        <w:t>îmbunătățiri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coordonarea</w:t>
      </w:r>
      <w:r>
        <w:t xml:space="preserve"> </w:t>
      </w:r>
      <w:r>
        <w:rPr>
          <w:b/>
          <w:bCs/>
        </w:rPr>
        <w:t>generală</w:t>
      </w:r>
      <w:r>
        <w:t xml:space="preserve"> </w:t>
      </w:r>
      <w:r>
        <w:rPr>
          <w:b/>
          <w:bCs/>
        </w:rPr>
        <w:t>a</w:t>
      </w:r>
      <w:r>
        <w:t xml:space="preserve"> </w:t>
      </w:r>
      <w:r>
        <w:rPr>
          <w:b/>
          <w:bCs/>
        </w:rPr>
        <w:t>implementării</w:t>
      </w:r>
      <w:r>
        <w:t xml:space="preserve"> </w:t>
      </w:r>
      <w:r>
        <w:rPr>
          <w:b/>
          <w:bCs/>
        </w:rPr>
        <w:t>fondurilor</w:t>
      </w:r>
      <w:r>
        <w:t>”</w:t>
      </w:r>
      <w:r>
        <w:rPr>
          <w:b/>
          <w:bCs/>
        </w:rPr>
        <w:t>,</w:t>
      </w:r>
      <w:r>
        <w:t xml:space="preserve"> în special prin acțiuni ce vizează managementul resurselor umane, printre care se numără:</w:t>
      </w:r>
    </w:p>
    <w:p w:rsidR="00503B4C" w:rsidRDefault="00F33880" w:rsidP="00F33880">
      <w:pPr>
        <w:numPr>
          <w:ilvl w:val="0"/>
          <w:numId w:val="37"/>
        </w:numPr>
        <w:spacing w:before="240" w:after="0"/>
        <w:ind w:hanging="210"/>
        <w:jc w:val="left"/>
      </w:pPr>
      <w:r>
        <w:t>Decizii unitare de management privind programarea și implementarea fondurilor și pr</w:t>
      </w:r>
      <w:r>
        <w:t>intr-un lanț de decizie mai scurt;</w:t>
      </w:r>
    </w:p>
    <w:p w:rsidR="00503B4C" w:rsidRDefault="00F33880" w:rsidP="00F33880">
      <w:pPr>
        <w:numPr>
          <w:ilvl w:val="0"/>
          <w:numId w:val="37"/>
        </w:numPr>
        <w:spacing w:before="0" w:after="0"/>
        <w:ind w:hanging="210"/>
        <w:jc w:val="left"/>
      </w:pPr>
      <w:r>
        <w:t>Asigurarea sinergiei: Structurile nu vor fi replicate pentru fiecare autoritate de management, structurile existente urmând să realizeze o parte din sarcinile autorității de management;</w:t>
      </w:r>
    </w:p>
    <w:p w:rsidR="00503B4C" w:rsidRDefault="00F33880" w:rsidP="00F33880">
      <w:pPr>
        <w:numPr>
          <w:ilvl w:val="0"/>
          <w:numId w:val="37"/>
        </w:numPr>
        <w:spacing w:before="0" w:after="0"/>
        <w:ind w:hanging="210"/>
        <w:jc w:val="left"/>
      </w:pPr>
      <w:r>
        <w:t>Termene administrative mai scurte;</w:t>
      </w:r>
    </w:p>
    <w:p w:rsidR="00503B4C" w:rsidRDefault="00F33880" w:rsidP="00F33880">
      <w:pPr>
        <w:numPr>
          <w:ilvl w:val="0"/>
          <w:numId w:val="37"/>
        </w:numPr>
        <w:spacing w:before="0" w:after="0"/>
        <w:ind w:hanging="210"/>
        <w:jc w:val="left"/>
      </w:pPr>
      <w:r>
        <w:t>Abordare unitară în ceea ce privește implementarea conform unor norme standardizate și complete;</w:t>
      </w:r>
    </w:p>
    <w:p w:rsidR="00503B4C" w:rsidRDefault="00F33880" w:rsidP="00F33880">
      <w:pPr>
        <w:numPr>
          <w:ilvl w:val="0"/>
          <w:numId w:val="37"/>
        </w:numPr>
        <w:spacing w:before="0" w:after="0"/>
        <w:ind w:hanging="210"/>
        <w:jc w:val="left"/>
      </w:pPr>
      <w:r>
        <w:t>Concentrarea expertizei și o mai bună gestionare a resurselor umane, în condițiile în care din punct de vedere istoric, MFE a avut personal cu înaltă calificar</w:t>
      </w:r>
      <w:r>
        <w:t>e și cu rezultate notabile în implementarea fondurilor de pre-aderare;</w:t>
      </w:r>
    </w:p>
    <w:p w:rsidR="00503B4C" w:rsidRDefault="00F33880" w:rsidP="00F33880">
      <w:pPr>
        <w:numPr>
          <w:ilvl w:val="0"/>
          <w:numId w:val="37"/>
        </w:numPr>
        <w:spacing w:before="0" w:after="240"/>
        <w:ind w:hanging="210"/>
        <w:jc w:val="left"/>
      </w:pPr>
      <w:r>
        <w:t>Îmbunătățirea procesului de asigurare a calității deoarece experiența acumulată pe diverse programe operaționale poate fi transferată în cadrul organizației ca și lecții învățate.</w:t>
      </w:r>
    </w:p>
    <w:p w:rsidR="00503B4C" w:rsidRDefault="00F33880">
      <w:pPr>
        <w:spacing w:before="240" w:after="240"/>
        <w:jc w:val="left"/>
      </w:pPr>
      <w:r>
        <w:t>Confo</w:t>
      </w:r>
      <w:r>
        <w:t>rm datelor din ultima monitorizare realizată de MFE (decembrie 2013), cu privire la numărul de personal din cadrul structurilor administrației publice implicate în coordonarea, gestionarea și controlul IS (fără ADR-uri), FEADR și Fondul European pentru Pes</w:t>
      </w:r>
      <w:r>
        <w:t>cuit, numărul de posturi ocupate era de 4.160, din care 1.400 aferente structurilor de coordonare și control IS și de gestionare a POIM, POC și POAT gestionate de MFE.</w:t>
      </w:r>
    </w:p>
    <w:p w:rsidR="00503B4C" w:rsidRDefault="00F33880">
      <w:pPr>
        <w:spacing w:before="240" w:after="240"/>
        <w:jc w:val="left"/>
      </w:pPr>
      <w:r>
        <w:t>Având în vedere cerințele noi privind sistemul de implementare, dar și gradul de încărca</w:t>
      </w:r>
      <w:r>
        <w:t>re al personalului în legătură cu sarcinile curente aferente perioadei 2007-2013, se va analiza dacă va fi necesar suplimentarea personalului pentru perioada 2014-2020 la nivelul întregului sistem.</w:t>
      </w:r>
    </w:p>
    <w:p w:rsidR="00503B4C" w:rsidRDefault="00F33880">
      <w:pPr>
        <w:spacing w:before="240" w:after="240"/>
        <w:jc w:val="left"/>
      </w:pPr>
      <w:r>
        <w:t>Una din problemele identificate la nivelul actualei perioa</w:t>
      </w:r>
      <w:r>
        <w:t>de de programare, pentru toate Programele Operaţionale, a fost încărcarea foarte mare a personalului existent odată cu creşterea dimensiunii portofoliului de proiecte aflate în monitorizare şi concomitent cu avansarea pe faze din ciclul de implementare a P</w:t>
      </w:r>
      <w:r>
        <w:t>O. Spre exemplu, studiile efectuate în cadrul axei de asistenţă tehnică la nivelul POR indicau o încărcare chiar de 177% la nivelul anumitor departamente, cu o medie de 123% la nivelul întregii instituţii responsabile pentru gestionarea POR (AM POR).</w:t>
      </w:r>
    </w:p>
    <w:p w:rsidR="00503B4C" w:rsidRDefault="00F33880">
      <w:pPr>
        <w:spacing w:before="240" w:after="240"/>
        <w:jc w:val="left"/>
      </w:pPr>
      <w:r>
        <w:t>Pe lâ</w:t>
      </w:r>
      <w:r>
        <w:t>ngă personalul insuficient şi încărcarea foarte mare a personalului existent, la nivelul diferitelor instituţii din sistemul de implementare al Instrumentelor Structurale au fost identificate si alte probleme precum:</w:t>
      </w:r>
    </w:p>
    <w:p w:rsidR="00503B4C" w:rsidRDefault="00F33880" w:rsidP="00F33880">
      <w:pPr>
        <w:numPr>
          <w:ilvl w:val="0"/>
          <w:numId w:val="38"/>
        </w:numPr>
        <w:spacing w:before="240" w:after="0"/>
        <w:ind w:hanging="210"/>
        <w:jc w:val="left"/>
      </w:pPr>
      <w:r>
        <w:t>atribuirea neclară sau dezechilibrată a</w:t>
      </w:r>
      <w:r>
        <w:t xml:space="preserve"> sarcinilor;</w:t>
      </w:r>
    </w:p>
    <w:p w:rsidR="00503B4C" w:rsidRDefault="00F33880" w:rsidP="00F33880">
      <w:pPr>
        <w:numPr>
          <w:ilvl w:val="0"/>
          <w:numId w:val="38"/>
        </w:numPr>
        <w:spacing w:before="0" w:after="0"/>
        <w:ind w:hanging="210"/>
        <w:jc w:val="left"/>
      </w:pPr>
      <w:r>
        <w:t>responsabilităţi neclare;</w:t>
      </w:r>
    </w:p>
    <w:p w:rsidR="00503B4C" w:rsidRDefault="00F33880" w:rsidP="00F33880">
      <w:pPr>
        <w:numPr>
          <w:ilvl w:val="0"/>
          <w:numId w:val="38"/>
        </w:numPr>
        <w:spacing w:before="0" w:after="0"/>
        <w:ind w:hanging="210"/>
        <w:jc w:val="left"/>
      </w:pPr>
      <w:r>
        <w:t>lipsa de prioritizare, însoţită de foarte multe solicitări ad-hoc sau cu caracter administrativ;</w:t>
      </w:r>
    </w:p>
    <w:p w:rsidR="00503B4C" w:rsidRDefault="00F33880" w:rsidP="00F33880">
      <w:pPr>
        <w:numPr>
          <w:ilvl w:val="0"/>
          <w:numId w:val="38"/>
        </w:numPr>
        <w:spacing w:before="0" w:after="240"/>
        <w:ind w:hanging="210"/>
        <w:jc w:val="left"/>
      </w:pPr>
      <w:r>
        <w:t>calificare şi/sau specializare insuficientă în anumite domenii tehnice.</w:t>
      </w:r>
    </w:p>
    <w:p w:rsidR="00503B4C" w:rsidRDefault="00F33880">
      <w:pPr>
        <w:spacing w:before="240" w:after="240"/>
        <w:jc w:val="left"/>
      </w:pPr>
      <w:r>
        <w:lastRenderedPageBreak/>
        <w:t>Echilibrarea încărcării personalului în condiţii</w:t>
      </w:r>
      <w:r>
        <w:t>le de îndeplinire eficientă a funcţiilor sistemului trebuie realizată printr-o stabilire clară apriori a activităților ce pot face obiectul externalizării. În procesul de externalizare a unei părţi din activităţile de sprijin pentru realizarea funcţiilor a</w:t>
      </w:r>
      <w:r>
        <w:t>tribuite sistemului de coordonare, gestionare şi control FESI se va ţine cont de experienţa perioadei de programare 2007-2013 referitoare la stadiul de dezvoltare al pieţei de consultanţă cu privire la activitățile care se pot externaliza cu bune rezultate</w:t>
      </w:r>
      <w:r>
        <w:t>, cum ar fi sprijin în derularea campaniilor de informare, acordarea îndrumării de tip help-desk general sau/şi specific pentru solicitanţii eligibili ai PO, pregătirea proiectelor, evaluarea, monitorizarea și selecția proiectelor, verificarea cererilor de</w:t>
      </w:r>
      <w:r>
        <w:t xml:space="preserve"> rambursare, evaluarea PO şi va fi o componentă de bază în deciziile referitoare la utilizare asistenţei tehnice.</w:t>
      </w:r>
    </w:p>
    <w:p w:rsidR="00503B4C" w:rsidRDefault="00F33880">
      <w:pPr>
        <w:spacing w:before="240" w:after="240"/>
        <w:jc w:val="left"/>
      </w:pPr>
      <w:r>
        <w:t>O altă problemă majoră cu care se confruntă majoritatea instituţiilor din sistem este legată de fluctuaţia foarte mare a personalului la nivel</w:t>
      </w:r>
      <w:r>
        <w:t>ul unora din structurile de gestionare a FESI. Conform datelor centralizate de MFE, în ultimii patru ani rate medii anuale de fluctuaţie a personalului mai mari de 10% s-au înregistrat după cum urmează:</w:t>
      </w:r>
    </w:p>
    <w:p w:rsidR="00503B4C" w:rsidRDefault="00F33880" w:rsidP="00F33880">
      <w:pPr>
        <w:numPr>
          <w:ilvl w:val="0"/>
          <w:numId w:val="39"/>
        </w:numPr>
        <w:spacing w:before="240" w:after="0"/>
        <w:ind w:hanging="210"/>
        <w:jc w:val="left"/>
      </w:pPr>
      <w:r>
        <w:t xml:space="preserve">anul 2010: OI POS DRU – CNDIPT și OI Educație (13%), </w:t>
      </w:r>
      <w:r>
        <w:t>AM POS Mediu (15%), UCVAP și AM PNDR (17%), OIR POS DRU Regiunea BI și Centru (19%) AM POS CCE (20%), AM POS DRU, OI POS DRU -ANOFM și OI Energie (22%), OIR POS DRU Regiunea NV (25%), OIPSI (29%), OIR POS Mediu București (38%);</w:t>
      </w:r>
    </w:p>
    <w:p w:rsidR="00503B4C" w:rsidRDefault="00F33880" w:rsidP="00F33880">
      <w:pPr>
        <w:numPr>
          <w:ilvl w:val="0"/>
          <w:numId w:val="39"/>
        </w:numPr>
        <w:spacing w:before="0" w:after="0"/>
        <w:ind w:hanging="210"/>
        <w:jc w:val="left"/>
      </w:pPr>
      <w:r>
        <w:t>anul 2011: OIR POS Mediu Tim</w:t>
      </w:r>
      <w:r>
        <w:t>ișoara (11%), OIR POS DRU Sud Muntenia, Nord-Vest,OI POS DRU CNDIPT și AM POS T (13%), AM POS DRU (18%), AM PODCA și AM POS CCE (24%);</w:t>
      </w:r>
    </w:p>
    <w:p w:rsidR="00503B4C" w:rsidRDefault="00F33880" w:rsidP="00F33880">
      <w:pPr>
        <w:numPr>
          <w:ilvl w:val="0"/>
          <w:numId w:val="39"/>
        </w:numPr>
        <w:spacing w:before="0" w:after="0"/>
        <w:ind w:hanging="210"/>
        <w:jc w:val="left"/>
      </w:pPr>
      <w:r>
        <w:t>anul 2012: OIR Mediu Sibiu, OIR POS DRU NV și BI (11%), AM POS Mediu (12%), AM POS CCE (14%), OIR POS DRU Educație (15%),</w:t>
      </w:r>
      <w:r>
        <w:t xml:space="preserve"> ANRMAP și OI POS CCE PSI-(17%) AM POS DRU (39%);</w:t>
      </w:r>
    </w:p>
    <w:p w:rsidR="00503B4C" w:rsidRDefault="00F33880" w:rsidP="00F33880">
      <w:pPr>
        <w:numPr>
          <w:ilvl w:val="0"/>
          <w:numId w:val="39"/>
        </w:numPr>
        <w:spacing w:before="0" w:after="240"/>
        <w:ind w:hanging="210"/>
        <w:jc w:val="left"/>
      </w:pPr>
      <w:r>
        <w:t>anul 2013: AM POS Mediu (11%), AM POS DRU și OI POS CCE Cercetare (12%), OIR POS DRU Sud Muntenia și OIPOS CCE OIPSI (13%); această fluctuație a personalului creează mari dificultăţi de gestionare, dată fii</w:t>
      </w:r>
      <w:r>
        <w:t>nd, în cele mai multe cazuri, lipsa de experienţă a noilor veniţi şi existenţa unor perioade relativ lungi de acomodare.</w:t>
      </w:r>
    </w:p>
    <w:p w:rsidR="00503B4C" w:rsidRDefault="00F33880">
      <w:pPr>
        <w:spacing w:before="240" w:after="240"/>
        <w:jc w:val="left"/>
      </w:pPr>
      <w:r>
        <w:t xml:space="preserve">Toate aspectele menționate s-au manifestat în cadrul unui număr semnificativ de organizații din sistem care au întâmpinat </w:t>
      </w:r>
      <w:r>
        <w:rPr>
          <w:b/>
          <w:bCs/>
        </w:rPr>
        <w:t>dificultăți</w:t>
      </w:r>
      <w:r>
        <w:t xml:space="preserve"> </w:t>
      </w:r>
      <w:r>
        <w:rPr>
          <w:b/>
          <w:bCs/>
        </w:rPr>
        <w:t>î</w:t>
      </w:r>
      <w:r>
        <w:rPr>
          <w:b/>
          <w:bCs/>
        </w:rPr>
        <w:t>n</w:t>
      </w:r>
      <w:r>
        <w:t xml:space="preserve"> </w:t>
      </w:r>
      <w:r>
        <w:rPr>
          <w:b/>
          <w:bCs/>
        </w:rPr>
        <w:t>ceea</w:t>
      </w:r>
      <w:r>
        <w:t xml:space="preserve"> </w:t>
      </w:r>
      <w:r>
        <w:rPr>
          <w:b/>
          <w:bCs/>
        </w:rPr>
        <w:t>ce</w:t>
      </w:r>
      <w:r>
        <w:t xml:space="preserve"> </w:t>
      </w:r>
      <w:r>
        <w:rPr>
          <w:b/>
          <w:bCs/>
        </w:rPr>
        <w:t>privește</w:t>
      </w:r>
      <w:r>
        <w:t xml:space="preserve"> </w:t>
      </w:r>
      <w:r>
        <w:rPr>
          <w:b/>
          <w:bCs/>
        </w:rPr>
        <w:t>asigurarea</w:t>
      </w:r>
      <w:r>
        <w:t xml:space="preserve"> </w:t>
      </w:r>
      <w:r>
        <w:rPr>
          <w:b/>
          <w:bCs/>
        </w:rPr>
        <w:t>resurselor</w:t>
      </w:r>
      <w:r>
        <w:t xml:space="preserve"> </w:t>
      </w:r>
      <w:r>
        <w:rPr>
          <w:b/>
          <w:bCs/>
        </w:rPr>
        <w:t>umane</w:t>
      </w:r>
      <w:r>
        <w:t xml:space="preserve"> </w:t>
      </w:r>
      <w:r>
        <w:rPr>
          <w:b/>
          <w:bCs/>
        </w:rPr>
        <w:t>adecvate</w:t>
      </w:r>
      <w:r>
        <w:t xml:space="preserve"> </w:t>
      </w:r>
      <w:r>
        <w:rPr>
          <w:b/>
          <w:bCs/>
        </w:rPr>
        <w:t>atât</w:t>
      </w:r>
      <w:r>
        <w:t xml:space="preserve"> </w:t>
      </w:r>
      <w:r>
        <w:rPr>
          <w:b/>
          <w:bCs/>
        </w:rPr>
        <w:t>în</w:t>
      </w:r>
      <w:r>
        <w:t xml:space="preserve"> </w:t>
      </w:r>
      <w:r>
        <w:rPr>
          <w:b/>
          <w:bCs/>
        </w:rPr>
        <w:t>plan</w:t>
      </w:r>
      <w:r>
        <w:t xml:space="preserve"> </w:t>
      </w:r>
      <w:r>
        <w:rPr>
          <w:b/>
          <w:bCs/>
        </w:rPr>
        <w:t>cantitativ,</w:t>
      </w:r>
      <w:r>
        <w:t xml:space="preserve"> </w:t>
      </w:r>
      <w:r>
        <w:rPr>
          <w:b/>
          <w:bCs/>
        </w:rPr>
        <w:t>cât</w:t>
      </w:r>
      <w:r>
        <w:t xml:space="preserve"> </w:t>
      </w:r>
      <w:r>
        <w:rPr>
          <w:b/>
          <w:bCs/>
        </w:rPr>
        <w:t>și</w:t>
      </w:r>
      <w:r>
        <w:t xml:space="preserve"> </w:t>
      </w:r>
      <w:r>
        <w:rPr>
          <w:b/>
          <w:bCs/>
        </w:rPr>
        <w:t>calitativ.</w:t>
      </w:r>
    </w:p>
    <w:p w:rsidR="00503B4C" w:rsidRDefault="00F33880">
      <w:pPr>
        <w:spacing w:before="240" w:after="240"/>
        <w:jc w:val="left"/>
      </w:pPr>
      <w:r>
        <w:t>În acest context, a fost identificată următoarea nevoie:</w:t>
      </w:r>
    </w:p>
    <w:p w:rsidR="00503B4C" w:rsidRDefault="00F33880">
      <w:pPr>
        <w:spacing w:before="240" w:after="240"/>
        <w:jc w:val="left"/>
      </w:pPr>
      <w:r>
        <w:rPr>
          <w:b/>
          <w:bCs/>
        </w:rPr>
        <w:t>3.1.1. Nevoia dezvoltării unei politici îmbunătățite a managementului și calității</w:t>
      </w:r>
      <w:r>
        <w:t xml:space="preserve"> </w:t>
      </w:r>
      <w:r>
        <w:rPr>
          <w:b/>
          <w:bCs/>
        </w:rPr>
        <w:t xml:space="preserve">resurselor umane </w:t>
      </w:r>
      <w:r>
        <w:rPr>
          <w:b/>
          <w:bCs/>
        </w:rPr>
        <w:t>pentru personalului implicat în coordonarea, gestiunea și</w:t>
      </w:r>
      <w:r>
        <w:t xml:space="preserve"> </w:t>
      </w:r>
      <w:r>
        <w:rPr>
          <w:b/>
          <w:bCs/>
        </w:rPr>
        <w:t>controlul FESI</w:t>
      </w:r>
    </w:p>
    <w:p w:rsidR="00503B4C" w:rsidRDefault="00F33880">
      <w:pPr>
        <w:spacing w:before="240" w:after="240"/>
        <w:jc w:val="left"/>
      </w:pPr>
      <w:r>
        <w:rPr>
          <w:b/>
          <w:bCs/>
        </w:rPr>
        <w:t>Funcția</w:t>
      </w:r>
      <w:r>
        <w:t xml:space="preserve"> </w:t>
      </w:r>
      <w:r>
        <w:rPr>
          <w:b/>
          <w:bCs/>
        </w:rPr>
        <w:t>de</w:t>
      </w:r>
      <w:r>
        <w:t xml:space="preserve"> </w:t>
      </w:r>
      <w:r>
        <w:rPr>
          <w:b/>
          <w:bCs/>
        </w:rPr>
        <w:t>management</w:t>
      </w:r>
      <w:r>
        <w:t xml:space="preserve"> </w:t>
      </w:r>
      <w:r>
        <w:rPr>
          <w:b/>
          <w:bCs/>
        </w:rPr>
        <w:t>a</w:t>
      </w:r>
      <w:r>
        <w:t xml:space="preserve"> </w:t>
      </w:r>
      <w:r>
        <w:rPr>
          <w:b/>
          <w:bCs/>
        </w:rPr>
        <w:t>resurselor</w:t>
      </w:r>
      <w:r>
        <w:t xml:space="preserve"> </w:t>
      </w:r>
      <w:r>
        <w:rPr>
          <w:b/>
          <w:bCs/>
        </w:rPr>
        <w:t>umane</w:t>
      </w:r>
      <w:r>
        <w:t xml:space="preserve"> din cadrul organizațiilor nu a fost în măsură să găsească soluții la aceste probleme, iar resursele de asistență tehnică nu au fost utilizate </w:t>
      </w:r>
      <w:r>
        <w:t>suficient pentru a acoperi lipsa de resurse de la nivel intern, în principal din cauza dificultăților specifice proceselor de achiziții publice.</w:t>
      </w:r>
    </w:p>
    <w:p w:rsidR="00503B4C" w:rsidRDefault="00F33880">
      <w:pPr>
        <w:spacing w:before="240" w:after="240"/>
        <w:jc w:val="left"/>
      </w:pPr>
      <w:r>
        <w:t>Raportul de evaluare privind capacitatea administrativă a autorităților și a beneficiarilor fondurilor Cadrului</w:t>
      </w:r>
      <w:r>
        <w:t xml:space="preserve"> Strategic Comun realizat în cadrul evaluării ex-ante a AP a relevat </w:t>
      </w:r>
      <w:r>
        <w:rPr>
          <w:b/>
          <w:bCs/>
        </w:rPr>
        <w:t>capacitatea</w:t>
      </w:r>
      <w:r>
        <w:t xml:space="preserve"> </w:t>
      </w:r>
      <w:r>
        <w:rPr>
          <w:b/>
          <w:bCs/>
        </w:rPr>
        <w:t>insuficientă</w:t>
      </w:r>
      <w:r>
        <w:t xml:space="preserve"> </w:t>
      </w:r>
      <w:r>
        <w:rPr>
          <w:b/>
          <w:bCs/>
        </w:rPr>
        <w:t>a</w:t>
      </w:r>
      <w:r>
        <w:t xml:space="preserve"> </w:t>
      </w:r>
      <w:r>
        <w:rPr>
          <w:b/>
          <w:bCs/>
        </w:rPr>
        <w:t>organizațiilor</w:t>
      </w:r>
      <w:r>
        <w:t xml:space="preserve"> </w:t>
      </w:r>
      <w:r>
        <w:rPr>
          <w:b/>
          <w:bCs/>
        </w:rPr>
        <w:t>de</w:t>
      </w:r>
      <w:r>
        <w:t xml:space="preserve"> </w:t>
      </w:r>
      <w:r>
        <w:rPr>
          <w:b/>
          <w:bCs/>
        </w:rPr>
        <w:t>a</w:t>
      </w:r>
      <w:r>
        <w:t xml:space="preserve"> </w:t>
      </w:r>
      <w:r>
        <w:rPr>
          <w:b/>
          <w:bCs/>
        </w:rPr>
        <w:t>utiliza</w:t>
      </w:r>
      <w:r>
        <w:t xml:space="preserve"> </w:t>
      </w:r>
      <w:r>
        <w:rPr>
          <w:b/>
          <w:bCs/>
        </w:rPr>
        <w:t>în</w:t>
      </w:r>
      <w:r>
        <w:t xml:space="preserve"> </w:t>
      </w:r>
      <w:r>
        <w:rPr>
          <w:b/>
          <w:bCs/>
        </w:rPr>
        <w:t>mod</w:t>
      </w:r>
      <w:r>
        <w:t xml:space="preserve"> </w:t>
      </w:r>
      <w:r>
        <w:rPr>
          <w:b/>
          <w:bCs/>
        </w:rPr>
        <w:t>eficient</w:t>
      </w:r>
      <w:r>
        <w:t xml:space="preserve"> </w:t>
      </w:r>
      <w:r>
        <w:rPr>
          <w:b/>
          <w:bCs/>
        </w:rPr>
        <w:t>politicile</w:t>
      </w:r>
      <w:r>
        <w:t xml:space="preserve"> </w:t>
      </w:r>
      <w:r>
        <w:rPr>
          <w:b/>
          <w:bCs/>
        </w:rPr>
        <w:t>și</w:t>
      </w:r>
      <w:r>
        <w:t xml:space="preserve"> </w:t>
      </w:r>
      <w:r>
        <w:rPr>
          <w:b/>
          <w:bCs/>
        </w:rPr>
        <w:lastRenderedPageBreak/>
        <w:t>practicile</w:t>
      </w:r>
      <w:r>
        <w:t xml:space="preserve"> </w:t>
      </w:r>
      <w:r>
        <w:rPr>
          <w:b/>
          <w:bCs/>
        </w:rPr>
        <w:t>în</w:t>
      </w:r>
      <w:r>
        <w:t xml:space="preserve"> </w:t>
      </w:r>
      <w:r>
        <w:rPr>
          <w:b/>
          <w:bCs/>
        </w:rPr>
        <w:t>materie</w:t>
      </w:r>
      <w:r>
        <w:t xml:space="preserve"> </w:t>
      </w:r>
      <w:r>
        <w:rPr>
          <w:b/>
          <w:bCs/>
        </w:rPr>
        <w:t>de</w:t>
      </w:r>
      <w:r>
        <w:t xml:space="preserve"> </w:t>
      </w:r>
      <w:r>
        <w:rPr>
          <w:b/>
          <w:bCs/>
        </w:rPr>
        <w:t>resurse</w:t>
      </w:r>
      <w:r>
        <w:t xml:space="preserve"> </w:t>
      </w:r>
      <w:r>
        <w:rPr>
          <w:b/>
          <w:bCs/>
        </w:rPr>
        <w:t>umane</w:t>
      </w:r>
      <w:r>
        <w:t xml:space="preserve"> </w:t>
      </w:r>
      <w:r>
        <w:rPr>
          <w:b/>
          <w:bCs/>
        </w:rPr>
        <w:t>(RU)</w:t>
      </w:r>
      <w:r>
        <w:t xml:space="preserve"> pentru a garanta alocarea de resurse adecvate și a răspund</w:t>
      </w:r>
      <w:r>
        <w:t>e provocărilor.</w:t>
      </w:r>
    </w:p>
    <w:p w:rsidR="00503B4C" w:rsidRDefault="00F33880">
      <w:pPr>
        <w:spacing w:before="240" w:after="240"/>
        <w:jc w:val="left"/>
      </w:pPr>
      <w:r>
        <w:t>Totodată, s-au evidențiat o serie de aspecte care trebuie abordate pentru a se asigura buna funcționare și un nivel adecvat de performanță a personalului, inclusiv o mai bună planificare în materie de resurse umane, pe baza utilizării efici</w:t>
      </w:r>
      <w:r>
        <w:t>ente a analizelor privind volumul de lucru și a unui sistem de prime îmbunătățit, corelat cu performanța, capabil să motiveze și să păstreze profesioniștii competenți și să stimuleze performanța.</w:t>
      </w:r>
    </w:p>
    <w:p w:rsidR="00503B4C" w:rsidRDefault="00F33880">
      <w:pPr>
        <w:spacing w:before="240" w:after="240"/>
        <w:jc w:val="left"/>
      </w:pPr>
      <w:r>
        <w:rPr>
          <w:b/>
          <w:bCs/>
        </w:rPr>
        <w:t>Pentru</w:t>
      </w:r>
      <w:r>
        <w:t xml:space="preserve"> </w:t>
      </w:r>
      <w:r>
        <w:rPr>
          <w:b/>
          <w:bCs/>
        </w:rPr>
        <w:t>a</w:t>
      </w:r>
      <w:r>
        <w:t xml:space="preserve"> </w:t>
      </w:r>
      <w:r>
        <w:rPr>
          <w:b/>
          <w:bCs/>
        </w:rPr>
        <w:t>orienta</w:t>
      </w:r>
      <w:r>
        <w:t xml:space="preserve"> </w:t>
      </w:r>
      <w:r>
        <w:rPr>
          <w:b/>
          <w:bCs/>
        </w:rPr>
        <w:t>mai</w:t>
      </w:r>
      <w:r>
        <w:t xml:space="preserve"> </w:t>
      </w:r>
      <w:r>
        <w:rPr>
          <w:b/>
          <w:bCs/>
        </w:rPr>
        <w:t>bine</w:t>
      </w:r>
      <w:r>
        <w:t xml:space="preserve"> </w:t>
      </w:r>
      <w:r>
        <w:rPr>
          <w:b/>
          <w:bCs/>
        </w:rPr>
        <w:t>eforturile</w:t>
      </w:r>
      <w:r>
        <w:t xml:space="preserve"> </w:t>
      </w:r>
      <w:r>
        <w:rPr>
          <w:b/>
          <w:bCs/>
        </w:rPr>
        <w:t>în</w:t>
      </w:r>
      <w:r>
        <w:t xml:space="preserve"> </w:t>
      </w:r>
      <w:r>
        <w:rPr>
          <w:b/>
          <w:bCs/>
        </w:rPr>
        <w:t>direcția</w:t>
      </w:r>
      <w:r>
        <w:t xml:space="preserve"> </w:t>
      </w:r>
      <w:r>
        <w:rPr>
          <w:b/>
          <w:bCs/>
        </w:rPr>
        <w:t>obiectivelo</w:t>
      </w:r>
      <w:r>
        <w:rPr>
          <w:b/>
          <w:bCs/>
        </w:rPr>
        <w:t>r</w:t>
      </w:r>
      <w:r>
        <w:t xml:space="preserve"> </w:t>
      </w:r>
      <w:r>
        <w:rPr>
          <w:b/>
          <w:bCs/>
        </w:rPr>
        <w:t>de</w:t>
      </w:r>
      <w:r>
        <w:t xml:space="preserve"> </w:t>
      </w:r>
      <w:r>
        <w:rPr>
          <w:b/>
          <w:bCs/>
        </w:rPr>
        <w:t>performanță</w:t>
      </w:r>
      <w:r>
        <w:t xml:space="preserve"> </w:t>
      </w:r>
      <w:r>
        <w:rPr>
          <w:b/>
          <w:bCs/>
        </w:rPr>
        <w:t>ale</w:t>
      </w:r>
      <w:r>
        <w:t xml:space="preserve"> </w:t>
      </w:r>
      <w:r>
        <w:rPr>
          <w:b/>
          <w:bCs/>
        </w:rPr>
        <w:t>programelor</w:t>
      </w:r>
      <w:r>
        <w:t xml:space="preserve"> </w:t>
      </w:r>
      <w:r>
        <w:rPr>
          <w:b/>
          <w:bCs/>
        </w:rPr>
        <w:t>operaționale</w:t>
      </w:r>
      <w:r>
        <w:t xml:space="preserve"> </w:t>
      </w:r>
      <w:r>
        <w:rPr>
          <w:b/>
          <w:bCs/>
        </w:rPr>
        <w:t>(PO),</w:t>
      </w:r>
      <w:r>
        <w:t xml:space="preserve"> </w:t>
      </w:r>
      <w:r>
        <w:rPr>
          <w:b/>
          <w:bCs/>
        </w:rPr>
        <w:t>este</w:t>
      </w:r>
      <w:r>
        <w:t xml:space="preserve"> </w:t>
      </w:r>
      <w:r>
        <w:rPr>
          <w:b/>
          <w:bCs/>
        </w:rPr>
        <w:t>necesară</w:t>
      </w:r>
      <w:r>
        <w:t xml:space="preserve"> o trecere de la abordarea bazată pe competențe și pe procese </w:t>
      </w:r>
      <w:r>
        <w:rPr>
          <w:b/>
          <w:bCs/>
        </w:rPr>
        <w:t>la</w:t>
      </w:r>
      <w:r>
        <w:t xml:space="preserve"> </w:t>
      </w:r>
      <w:r>
        <w:rPr>
          <w:b/>
          <w:bCs/>
        </w:rPr>
        <w:t>una</w:t>
      </w:r>
      <w:r>
        <w:t xml:space="preserve"> </w:t>
      </w:r>
      <w:r>
        <w:rPr>
          <w:b/>
          <w:bCs/>
        </w:rPr>
        <w:t>bazată</w:t>
      </w:r>
      <w:r>
        <w:t xml:space="preserve"> </w:t>
      </w:r>
      <w:r>
        <w:rPr>
          <w:b/>
          <w:bCs/>
        </w:rPr>
        <w:t>pe</w:t>
      </w:r>
      <w:r>
        <w:t xml:space="preserve"> </w:t>
      </w:r>
      <w:r>
        <w:rPr>
          <w:b/>
          <w:bCs/>
        </w:rPr>
        <w:t>gestionarea</w:t>
      </w:r>
      <w:r>
        <w:t xml:space="preserve"> </w:t>
      </w:r>
      <w:r>
        <w:rPr>
          <w:b/>
          <w:bCs/>
        </w:rPr>
        <w:t>performanței</w:t>
      </w:r>
      <w:r>
        <w:t xml:space="preserve"> </w:t>
      </w:r>
      <w:r>
        <w:rPr>
          <w:b/>
          <w:bCs/>
        </w:rPr>
        <w:t>în</w:t>
      </w:r>
      <w:r>
        <w:t xml:space="preserve"> </w:t>
      </w:r>
      <w:r>
        <w:rPr>
          <w:b/>
          <w:bCs/>
        </w:rPr>
        <w:t>funcție</w:t>
      </w:r>
      <w:r>
        <w:t xml:space="preserve"> </w:t>
      </w:r>
      <w:r>
        <w:rPr>
          <w:b/>
          <w:bCs/>
        </w:rPr>
        <w:t>de</w:t>
      </w:r>
      <w:r>
        <w:t xml:space="preserve"> </w:t>
      </w:r>
      <w:r>
        <w:rPr>
          <w:b/>
          <w:bCs/>
        </w:rPr>
        <w:t>rezultate</w:t>
      </w:r>
      <w:r>
        <w:t>.</w:t>
      </w:r>
    </w:p>
    <w:p w:rsidR="00503B4C" w:rsidRDefault="00F33880">
      <w:pPr>
        <w:spacing w:before="240" w:after="240"/>
        <w:jc w:val="left"/>
      </w:pPr>
      <w:r>
        <w:t xml:space="preserve">Totodată, performanța redusă înregistrată la nivelul </w:t>
      </w:r>
      <w:r>
        <w:t xml:space="preserve">întregului sistem impune formarea și calificarea în anumite domenii cheie, crearea și derularea unor programe de instruire inovative cu rol de dezvoltare a competențelor manageriale și a lucrului în echipă, intensificarea programelor de instruire pentru a </w:t>
      </w:r>
      <w:r>
        <w:t>înțelege și asimila cât mai bine noile cerințe prevăzute de Regulamente europene pentru perioada 2014-2020.</w:t>
      </w:r>
    </w:p>
    <w:p w:rsidR="00503B4C" w:rsidRDefault="00F33880">
      <w:pPr>
        <w:spacing w:before="240" w:after="240"/>
        <w:jc w:val="left"/>
      </w:pPr>
      <w:r>
        <w:t>Este necesară direcționarea acestor programe către întreg personalul direct angajat în gestionarea IS/FESI, personalul de la nivelul de management u</w:t>
      </w:r>
      <w:r>
        <w:t>rmând a fi adresat cu prioritate în vederea îmbunătății implementării FESI.</w:t>
      </w:r>
    </w:p>
    <w:p w:rsidR="00503B4C" w:rsidRDefault="00F33880">
      <w:pPr>
        <w:spacing w:before="240" w:after="240"/>
        <w:jc w:val="left"/>
      </w:pPr>
      <w:r>
        <w:t>În plus, este necesară integrarea noilor veniți, printr-un program intensiv de formare care să prevină întârzieri în implementarea PO.</w:t>
      </w:r>
    </w:p>
    <w:p w:rsidR="00503B4C" w:rsidRDefault="00F33880">
      <w:pPr>
        <w:spacing w:before="240" w:after="240"/>
        <w:jc w:val="left"/>
      </w:pPr>
      <w:r>
        <w:t>Funcția de formare trebuie să asigure dezvolt</w:t>
      </w:r>
      <w:r>
        <w:t>area continuă a personalului în toate domeniile și prin intervenții specifice domeniilor cruciale pe care le-a identificat evaluarea, de exemplu ajutoarele de stat, reglementările de mediu, gestionarea riscurilor, auditul intern, achizițiile publice, gesti</w:t>
      </w:r>
      <w:r>
        <w:t>unea și controlul financiar, legislația Uniunii și cea națională și competențele în materie de management.</w:t>
      </w:r>
    </w:p>
    <w:p w:rsidR="00503B4C" w:rsidRDefault="00F33880">
      <w:pPr>
        <w:spacing w:before="240" w:after="240"/>
        <w:jc w:val="left"/>
      </w:pPr>
      <w:r>
        <w:t>Este necesar să fie pusă la dispoziție asistență tehnică în toate cazurile în care nu este posibilă sau eficientă consolidarea internă a competențelo</w:t>
      </w:r>
      <w:r>
        <w:t>r necesare.</w:t>
      </w:r>
    </w:p>
    <w:p w:rsidR="00503B4C" w:rsidRDefault="00F33880">
      <w:pPr>
        <w:spacing w:before="240" w:after="240"/>
        <w:jc w:val="left"/>
      </w:pPr>
      <w:r>
        <w:t>În ceea ce privește instruirea specifică pentru personalul implicat in implementarea POAT și, respectiv POIM și POC (care nu au axe proprii de AT și pentru care asistența tehnică va fi asigurată prin POAT), este necesară asigurarea formării com</w:t>
      </w:r>
      <w:r>
        <w:t>petențelor specifice acestor OP, identificate pe baza unor analize a nevoilor de formare.</w:t>
      </w:r>
    </w:p>
    <w:p w:rsidR="00503B4C" w:rsidRDefault="00F33880">
      <w:pPr>
        <w:spacing w:before="240" w:after="240"/>
        <w:jc w:val="left"/>
      </w:pPr>
      <w:r>
        <w:t>Acțiunile destinate creșterii competențelor specifice ale personalului implicat în administrarea FESI se vor delimita de acțiunile cu caracter general destinate îmbun</w:t>
      </w:r>
      <w:r>
        <w:t>ătățirii performanțelor generale ale angajaților din administrația publică centrală finanțate din Programul Operațional Capacitate Administrativă.</w:t>
      </w:r>
    </w:p>
    <w:p w:rsidR="00503B4C" w:rsidRDefault="00F33880">
      <w:pPr>
        <w:spacing w:before="240" w:after="240"/>
        <w:jc w:val="left"/>
      </w:pPr>
      <w:r>
        <w:t>Din experiența perioadei de programare 2007-2013, de asemenea, a rezultat importanța unei mai bune motivări a</w:t>
      </w:r>
      <w:r>
        <w:t xml:space="preserve"> personalului pentru creșterea eficienței muncii și maximizarea rezultatelor obținute.</w:t>
      </w:r>
    </w:p>
    <w:p w:rsidR="00503B4C" w:rsidRDefault="00F33880">
      <w:pPr>
        <w:spacing w:before="240" w:after="240"/>
        <w:jc w:val="left"/>
      </w:pPr>
      <w:r>
        <w:t xml:space="preserve">Având în vedere constrângerile bugetare existente la nivelul României, pentru implementarea cu succes a măsurii privind motivarea și retenția personalului implicat în </w:t>
      </w:r>
      <w:r>
        <w:lastRenderedPageBreak/>
        <w:t>ad</w:t>
      </w:r>
      <w:r>
        <w:t>ministrarea FESI, este necesară continuarea și întărirea sprijinului existent, în termeni de finanțare a cheltuielilor salariale din Asistență Tehnică, proporțional cu timpul lucrat în activitățile legate de fonduri europene.</w:t>
      </w:r>
    </w:p>
    <w:p w:rsidR="00503B4C" w:rsidRDefault="00F33880">
      <w:pPr>
        <w:spacing w:before="240" w:after="240"/>
        <w:jc w:val="left"/>
      </w:pPr>
      <w:r>
        <w:t>Pentru asigurarea stabilității</w:t>
      </w:r>
      <w:r>
        <w:t xml:space="preserve"> personalului din sistemul FESI, este necesară susținerea unui sistem de salarizare unitar și motivant pentru personalul din sistemul de coordonare, management și control al FESI, care împreună cu celelalte instrumente ale politicii de resurse umane mențio</w:t>
      </w:r>
      <w:r>
        <w:t>nate mai sus să asigure capacitatea corespunzătoare a sistemului de gestionare FESI.</w:t>
      </w:r>
    </w:p>
    <w:p w:rsidR="00503B4C" w:rsidRDefault="00F33880">
      <w:pPr>
        <w:spacing w:before="240" w:after="240"/>
        <w:jc w:val="left"/>
      </w:pPr>
      <w:r>
        <w:t>În acest context, pe fundalul nevoilor identificate mai sus, strategia POAT 2014-2020 își propune ca obiectiv general asigurarea capacității și a instrumentelor necesare p</w:t>
      </w:r>
      <w:r>
        <w:t>entru o eficientă coordonare, gestionare și control al intervențiilor finanțate din FESI, precum și pentru o implementare eficientă, bine orientată și corectă a POAT, POIM și POC.</w:t>
      </w:r>
    </w:p>
    <w:p w:rsidR="00503B4C" w:rsidRDefault="00F33880">
      <w:pPr>
        <w:spacing w:before="240" w:after="240"/>
        <w:jc w:val="left"/>
      </w:pPr>
      <w:r>
        <w:t>Acest obiectiv se realizează prin intermediul a trei axe prioritare:</w:t>
      </w:r>
    </w:p>
    <w:p w:rsidR="00503B4C" w:rsidRDefault="00F33880">
      <w:pPr>
        <w:spacing w:before="240" w:after="240"/>
        <w:jc w:val="left"/>
      </w:pPr>
      <w:r>
        <w:rPr>
          <w:b/>
          <w:bCs/>
        </w:rPr>
        <w:t>Axa</w:t>
      </w:r>
      <w:r>
        <w:t xml:space="preserve"> </w:t>
      </w:r>
      <w:r>
        <w:rPr>
          <w:b/>
          <w:bCs/>
        </w:rPr>
        <w:t>pri</w:t>
      </w:r>
      <w:r>
        <w:rPr>
          <w:b/>
          <w:bCs/>
        </w:rPr>
        <w:t>oritară</w:t>
      </w:r>
      <w:r>
        <w:t xml:space="preserve"> </w:t>
      </w:r>
      <w:r>
        <w:rPr>
          <w:b/>
          <w:bCs/>
        </w:rPr>
        <w:t>1</w:t>
      </w:r>
      <w:r>
        <w:t xml:space="preserve"> </w:t>
      </w:r>
      <w:r>
        <w:rPr>
          <w:b/>
          <w:bCs/>
        </w:rPr>
        <w:t>”Întărirea</w:t>
      </w:r>
      <w:r>
        <w:t xml:space="preserve"> </w:t>
      </w:r>
      <w:r>
        <w:rPr>
          <w:b/>
          <w:bCs/>
        </w:rPr>
        <w:t>capacității</w:t>
      </w:r>
      <w:r>
        <w:t xml:space="preserve"> </w:t>
      </w:r>
      <w:r>
        <w:rPr>
          <w:b/>
          <w:bCs/>
        </w:rPr>
        <w:t>beneficiarilor</w:t>
      </w:r>
      <w:r>
        <w:t xml:space="preserve"> </w:t>
      </w:r>
      <w:r>
        <w:rPr>
          <w:b/>
          <w:bCs/>
        </w:rPr>
        <w:t>de</w:t>
      </w:r>
      <w:r>
        <w:t xml:space="preserve"> </w:t>
      </w:r>
      <w:r>
        <w:rPr>
          <w:b/>
          <w:bCs/>
        </w:rPr>
        <w:t>a</w:t>
      </w:r>
      <w:r>
        <w:t xml:space="preserve"> </w:t>
      </w:r>
      <w:r>
        <w:rPr>
          <w:b/>
          <w:bCs/>
        </w:rPr>
        <w:t>pregăti</w:t>
      </w:r>
      <w:r>
        <w:t xml:space="preserve"> </w:t>
      </w:r>
      <w:r>
        <w:rPr>
          <w:b/>
          <w:bCs/>
        </w:rPr>
        <w:t>și</w:t>
      </w:r>
      <w:r>
        <w:t xml:space="preserve"> </w:t>
      </w:r>
      <w:r>
        <w:rPr>
          <w:b/>
          <w:bCs/>
        </w:rPr>
        <w:t>implementa</w:t>
      </w:r>
      <w:r>
        <w:t xml:space="preserve"> </w:t>
      </w:r>
      <w:r>
        <w:rPr>
          <w:b/>
          <w:bCs/>
        </w:rPr>
        <w:t>proiecte</w:t>
      </w:r>
      <w:r>
        <w:t xml:space="preserve"> </w:t>
      </w:r>
      <w:r>
        <w:rPr>
          <w:b/>
          <w:bCs/>
        </w:rPr>
        <w:t>finanțate</w:t>
      </w:r>
      <w:r>
        <w:t xml:space="preserve"> </w:t>
      </w:r>
      <w:r>
        <w:rPr>
          <w:b/>
          <w:bCs/>
        </w:rPr>
        <w:t>din</w:t>
      </w:r>
      <w:r>
        <w:t xml:space="preserve"> </w:t>
      </w:r>
      <w:r>
        <w:rPr>
          <w:b/>
          <w:bCs/>
        </w:rPr>
        <w:t>FESI</w:t>
      </w:r>
      <w:r>
        <w:t xml:space="preserve"> </w:t>
      </w:r>
      <w:r>
        <w:rPr>
          <w:b/>
          <w:bCs/>
        </w:rPr>
        <w:t>și</w:t>
      </w:r>
      <w:r>
        <w:t xml:space="preserve"> </w:t>
      </w:r>
      <w:r>
        <w:rPr>
          <w:b/>
          <w:bCs/>
        </w:rPr>
        <w:t>diseminarea</w:t>
      </w:r>
      <w:r>
        <w:t xml:space="preserve"> </w:t>
      </w:r>
      <w:r>
        <w:rPr>
          <w:b/>
          <w:bCs/>
        </w:rPr>
        <w:t>informațiilor</w:t>
      </w:r>
      <w:r>
        <w:t xml:space="preserve"> </w:t>
      </w:r>
      <w:r>
        <w:rPr>
          <w:b/>
          <w:bCs/>
        </w:rPr>
        <w:t>privind</w:t>
      </w:r>
      <w:r>
        <w:t xml:space="preserve"> </w:t>
      </w:r>
      <w:r>
        <w:rPr>
          <w:b/>
          <w:bCs/>
        </w:rPr>
        <w:t>aceste</w:t>
      </w:r>
      <w:r>
        <w:t xml:space="preserve"> </w:t>
      </w:r>
      <w:r>
        <w:rPr>
          <w:b/>
          <w:bCs/>
        </w:rPr>
        <w:t>fonduri”</w:t>
      </w:r>
      <w:r>
        <w:t xml:space="preserve"> cu următoarele obiective specifice:</w:t>
      </w:r>
    </w:p>
    <w:p w:rsidR="00503B4C" w:rsidRDefault="00F33880">
      <w:pPr>
        <w:spacing w:before="240" w:after="240"/>
        <w:jc w:val="left"/>
      </w:pPr>
      <w:r>
        <w:t xml:space="preserve">O.S. 1.1. Întărirea capacității beneficiarilor de proiecte </w:t>
      </w:r>
      <w:r>
        <w:t>finanțate din FESI de a pregăti şi de a implementa proiecte mature</w:t>
      </w:r>
    </w:p>
    <w:p w:rsidR="00503B4C" w:rsidRDefault="00F33880">
      <w:pPr>
        <w:spacing w:before="240" w:after="240"/>
        <w:jc w:val="left"/>
      </w:pPr>
      <w:r>
        <w:t>O.S. 1.2. Asigurarea transparenței și credibilității FESI și a rolului Politicii de Coeziune a UE</w:t>
      </w:r>
    </w:p>
    <w:p w:rsidR="00503B4C" w:rsidRDefault="00F33880">
      <w:pPr>
        <w:spacing w:before="240" w:after="240"/>
        <w:jc w:val="left"/>
      </w:pPr>
      <w:r>
        <w:t>Capacitatea de absorbţie a FESI depinde de menţinerea ritmului planificat în procesul de pr</w:t>
      </w:r>
      <w:r>
        <w:t>ogramare, care este influențată major de capacitatea beneficiarilor de a genera și implementa proiecte de calitate.</w:t>
      </w:r>
    </w:p>
    <w:p w:rsidR="00503B4C" w:rsidRDefault="00F33880">
      <w:pPr>
        <w:spacing w:before="240" w:after="240"/>
        <w:jc w:val="left"/>
      </w:pPr>
      <w:r>
        <w:t>Se urmăreşte dezvoltarea capacității beneficiarilor FESI, inclusiv pentru beneficiarii români ai PO finanțate în cadrul obiectivului de coop</w:t>
      </w:r>
      <w:r>
        <w:t>erare teritorială europeană, de management al proiectelor pentru întreg ciclul, de la pregătire până la finalizare, cu accent deosebit pentru întărirea capacității de management al portofoliului de proiecte în cazul principalilor beneficiari POIM, POC și P</w:t>
      </w:r>
      <w:r>
        <w:t>OAT.</w:t>
      </w:r>
    </w:p>
    <w:p w:rsidR="00503B4C" w:rsidRDefault="00F33880">
      <w:pPr>
        <w:spacing w:before="240" w:after="240"/>
        <w:jc w:val="left"/>
      </w:pPr>
      <w:r>
        <w:t>De asemenea, se are în vedere pregătirea și coordonarea proiectelor de importanță strategică, considerate prioritare pentru dezvoltarea la nivel național sau regional și pentru abordarea teritorială și integrată a nevoilor identificate.</w:t>
      </w:r>
    </w:p>
    <w:p w:rsidR="00503B4C" w:rsidRDefault="00F33880">
      <w:pPr>
        <w:spacing w:before="240" w:after="240"/>
        <w:jc w:val="left"/>
      </w:pPr>
      <w:r>
        <w:t>Tot prin aceas</w:t>
      </w:r>
      <w:r>
        <w:t xml:space="preserve">tă axă prioritară se urmărește </w:t>
      </w:r>
      <w:r>
        <w:rPr>
          <w:b/>
          <w:bCs/>
        </w:rPr>
        <w:t>comunicarea</w:t>
      </w:r>
      <w:r>
        <w:t xml:space="preserve"> </w:t>
      </w:r>
      <w:r>
        <w:rPr>
          <w:b/>
          <w:bCs/>
        </w:rPr>
        <w:t>şi</w:t>
      </w:r>
      <w:r>
        <w:t xml:space="preserve"> </w:t>
      </w:r>
      <w:r>
        <w:rPr>
          <w:b/>
          <w:bCs/>
        </w:rPr>
        <w:t>publicitatea</w:t>
      </w:r>
      <w:r>
        <w:t xml:space="preserve"> </w:t>
      </w:r>
      <w:r>
        <w:rPr>
          <w:b/>
          <w:bCs/>
        </w:rPr>
        <w:t>la</w:t>
      </w:r>
      <w:r>
        <w:t xml:space="preserve"> </w:t>
      </w:r>
      <w:r>
        <w:rPr>
          <w:b/>
          <w:bCs/>
        </w:rPr>
        <w:t>nivel</w:t>
      </w:r>
      <w:r>
        <w:t xml:space="preserve"> </w:t>
      </w:r>
      <w:r>
        <w:rPr>
          <w:b/>
          <w:bCs/>
        </w:rPr>
        <w:t>orizontal</w:t>
      </w:r>
      <w:r>
        <w:t xml:space="preserve"> privind FESI, precum și la nivel specific privind POIM, POC și POAT.</w:t>
      </w:r>
    </w:p>
    <w:p w:rsidR="00503B4C" w:rsidRDefault="00F33880">
      <w:pPr>
        <w:spacing w:before="240" w:after="240"/>
        <w:jc w:val="left"/>
      </w:pPr>
      <w:r>
        <w:t xml:space="preserve">Totodată, în scopul </w:t>
      </w:r>
      <w:r>
        <w:rPr>
          <w:b/>
          <w:bCs/>
        </w:rPr>
        <w:t>dezvoltării</w:t>
      </w:r>
      <w:r>
        <w:t xml:space="preserve"> </w:t>
      </w:r>
      <w:r>
        <w:rPr>
          <w:b/>
          <w:bCs/>
        </w:rPr>
        <w:t>culturii</w:t>
      </w:r>
      <w:r>
        <w:t xml:space="preserve"> </w:t>
      </w:r>
      <w:r>
        <w:rPr>
          <w:b/>
          <w:bCs/>
        </w:rPr>
        <w:t>parteneriale</w:t>
      </w:r>
      <w:r>
        <w:t xml:space="preserve">, atât pentru perioada 2014-2020 cât și pentru perioada </w:t>
      </w:r>
      <w:r>
        <w:t>post 2020, se va urmări creșterea implicării partenerilor în rețelele și grupurile de lucru înființate la nivelul Acordului de Parteneriat și PO, precum și sprijinirea activității rețelelor/grupurilor de lucru.</w:t>
      </w:r>
    </w:p>
    <w:p w:rsidR="00503B4C" w:rsidRDefault="00F33880">
      <w:pPr>
        <w:spacing w:before="240" w:after="240"/>
        <w:jc w:val="left"/>
      </w:pPr>
      <w:r>
        <w:t xml:space="preserve">Astfel, prin POAT se are în vedere atât </w:t>
      </w:r>
      <w:r>
        <w:rPr>
          <w:b/>
          <w:bCs/>
        </w:rPr>
        <w:t>sprij</w:t>
      </w:r>
      <w:r>
        <w:rPr>
          <w:b/>
          <w:bCs/>
        </w:rPr>
        <w:t>inul</w:t>
      </w:r>
      <w:r>
        <w:t xml:space="preserve"> </w:t>
      </w:r>
      <w:r>
        <w:rPr>
          <w:b/>
          <w:bCs/>
        </w:rPr>
        <w:t>orizontal</w:t>
      </w:r>
      <w:r>
        <w:t xml:space="preserve"> pentru beneficiarii FESI, cât și </w:t>
      </w:r>
      <w:r>
        <w:rPr>
          <w:b/>
          <w:bCs/>
        </w:rPr>
        <w:t>sprijinul</w:t>
      </w:r>
      <w:r>
        <w:t xml:space="preserve"> </w:t>
      </w:r>
      <w:r>
        <w:rPr>
          <w:b/>
          <w:bCs/>
        </w:rPr>
        <w:t>specific</w:t>
      </w:r>
      <w:r>
        <w:t xml:space="preserve"> pentru beneficiarii proiectelor finanţate din FEDR şi FC (POIM, POC și POAT) care nu au axe proprii de AT.</w:t>
      </w:r>
    </w:p>
    <w:p w:rsidR="00503B4C" w:rsidRDefault="00F33880">
      <w:pPr>
        <w:spacing w:before="240" w:after="240"/>
        <w:jc w:val="left"/>
      </w:pPr>
      <w:r>
        <w:lastRenderedPageBreak/>
        <w:t>În paralel, sprijinul specific pentru beneficiarii POCA și POCU (programe finanţat</w:t>
      </w:r>
      <w:r>
        <w:t>e din FSE) va fi acordat prin Axele prioritare de asistență tehnică din PO respective.</w:t>
      </w:r>
    </w:p>
    <w:p w:rsidR="00503B4C" w:rsidRDefault="00F33880">
      <w:pPr>
        <w:spacing w:before="240" w:after="240"/>
        <w:jc w:val="left"/>
      </w:pPr>
      <w:r>
        <w:rPr>
          <w:b/>
          <w:bCs/>
        </w:rPr>
        <w:t>Axa</w:t>
      </w:r>
      <w:r>
        <w:t xml:space="preserve"> </w:t>
      </w:r>
      <w:r>
        <w:rPr>
          <w:b/>
          <w:bCs/>
        </w:rPr>
        <w:t>prioritară</w:t>
      </w:r>
      <w:r>
        <w:t xml:space="preserve"> </w:t>
      </w:r>
      <w:r>
        <w:rPr>
          <w:b/>
          <w:bCs/>
        </w:rPr>
        <w:t>2</w:t>
      </w:r>
      <w:r>
        <w:t xml:space="preserve"> </w:t>
      </w:r>
      <w:r>
        <w:rPr>
          <w:b/>
          <w:bCs/>
        </w:rPr>
        <w:t>”Sprijin</w:t>
      </w:r>
      <w:r>
        <w:t xml:space="preserve"> </w:t>
      </w:r>
      <w:r>
        <w:rPr>
          <w:b/>
          <w:bCs/>
        </w:rPr>
        <w:t>pentru</w:t>
      </w:r>
      <w:r>
        <w:t xml:space="preserve"> </w:t>
      </w:r>
      <w:r>
        <w:rPr>
          <w:b/>
          <w:bCs/>
        </w:rPr>
        <w:t>coordonarea,</w:t>
      </w:r>
      <w:r>
        <w:t xml:space="preserve"> </w:t>
      </w:r>
      <w:r>
        <w:rPr>
          <w:b/>
          <w:bCs/>
        </w:rPr>
        <w:t>gestionarea</w:t>
      </w:r>
      <w:r>
        <w:t xml:space="preserve"> </w:t>
      </w:r>
      <w:r>
        <w:rPr>
          <w:b/>
          <w:bCs/>
        </w:rPr>
        <w:t>şi</w:t>
      </w:r>
      <w:r>
        <w:t xml:space="preserve"> </w:t>
      </w:r>
      <w:r>
        <w:rPr>
          <w:b/>
          <w:bCs/>
        </w:rPr>
        <w:t>controlul</w:t>
      </w:r>
      <w:r>
        <w:t xml:space="preserve"> </w:t>
      </w:r>
      <w:r>
        <w:rPr>
          <w:b/>
          <w:bCs/>
        </w:rPr>
        <w:t>FESI”</w:t>
      </w:r>
      <w:r>
        <w:t>, cu următoarele obiective specifice:</w:t>
      </w:r>
    </w:p>
    <w:p w:rsidR="00503B4C" w:rsidRDefault="00F33880">
      <w:pPr>
        <w:spacing w:before="240" w:after="240"/>
        <w:jc w:val="left"/>
      </w:pPr>
      <w:r>
        <w:t>O.S. 2.1. Îmbunătățirea cadrului de reglementare, strat</w:t>
      </w:r>
      <w:r>
        <w:t>egic şi procedural pentru coordonarea și implementarea FESI</w:t>
      </w:r>
    </w:p>
    <w:p w:rsidR="00503B4C" w:rsidRDefault="00F33880">
      <w:pPr>
        <w:spacing w:before="240" w:after="240"/>
        <w:jc w:val="left"/>
      </w:pPr>
      <w:r>
        <w:t>O.S. 2.2. Dezvoltarea și menținerea unui sistem informatic funcțional și eficient pentru FSC, precum și întărirea capacității utilizatorilor săi</w:t>
      </w:r>
    </w:p>
    <w:p w:rsidR="00503B4C" w:rsidRDefault="00F33880">
      <w:pPr>
        <w:spacing w:before="240" w:after="240"/>
        <w:jc w:val="left"/>
      </w:pPr>
      <w:r>
        <w:t>Consolidarea capacității administrative și asigurar</w:t>
      </w:r>
      <w:r>
        <w:t xml:space="preserve">ea cadrului de reglementare, strategic și procedural pentru coordonarea, gestionarea și controlul FESI este o necesitate pentru absorbția eficientă a FESI şi, prin POAT 2014-2020, va fi acordat sprijin orizontal pentru acest sistem. Acest sprijin va putea </w:t>
      </w:r>
      <w:r>
        <w:t xml:space="preserve">fi realizat cu expertiza instituțiilor financiare internaționale, în funcție de rezultatele evaluării sprijinului acordat de aceste instituții cu finanțare din asistență tehnică aferentă perioadei 2007-2013, evaluare planificată de MFE să demareze în luna </w:t>
      </w:r>
      <w:r>
        <w:t>noiembrie 2014.</w:t>
      </w:r>
    </w:p>
    <w:p w:rsidR="00503B4C" w:rsidRDefault="00F33880">
      <w:pPr>
        <w:spacing w:before="240" w:after="240"/>
        <w:jc w:val="left"/>
      </w:pPr>
      <w:r>
        <w:t>În consolidarea capacității administrative aferentă gestionării FESI, se va asigura coordonare și coerență cu prevederile din Strategia pentru consolidarea administrației publice 2014-2020, precum și sinergia cu acțiunile finanțate din POCA</w:t>
      </w:r>
      <w:r>
        <w:t xml:space="preserve"> 2014-2020 pentru dezvoltarea planificării strategice, a planificării bugetare multianuale pe programe și a practicilor de coordonare/cooperare/consultare în administrația publică centrală.</w:t>
      </w:r>
    </w:p>
    <w:p w:rsidR="00503B4C" w:rsidRDefault="00F33880">
      <w:pPr>
        <w:spacing w:before="240" w:after="240"/>
        <w:jc w:val="left"/>
      </w:pPr>
      <w:r>
        <w:t>Având în vedere rolul de asigurare a sprijinului necesar pentru co</w:t>
      </w:r>
      <w:r>
        <w:t>ordonarea și implementarea eficientă a programelor și intervențiilor specifice POIM, POC și POAT, asistența tehnică din POAT 2014-2020 trebuie să fie cât mai flexibilă, pentru a răspunde într-o manieră eficace nevoilor identificate.</w:t>
      </w:r>
    </w:p>
    <w:p w:rsidR="00503B4C" w:rsidRDefault="00F33880">
      <w:pPr>
        <w:spacing w:before="240" w:after="240"/>
        <w:jc w:val="left"/>
      </w:pPr>
      <w:r>
        <w:t xml:space="preserve">Prin POAT 2014-2020 se </w:t>
      </w:r>
      <w:r>
        <w:t>urmărește sprijinirea la nivel orizontal a dezvoltării culturii de evaluare la nivelul AP și al FESI, întărirea capacității interne de evaluare a MFE, precum și sprijinirea directă pentru realizarea evaluărilor prevăzute pentru AP, POIM, POC și POAT.</w:t>
      </w:r>
    </w:p>
    <w:p w:rsidR="00503B4C" w:rsidRDefault="00F33880">
      <w:pPr>
        <w:spacing w:before="240" w:after="240"/>
        <w:jc w:val="left"/>
      </w:pPr>
      <w:r>
        <w:t>Asist</w:t>
      </w:r>
      <w:r>
        <w:t>ența tehnică oferită prin POAT 2014-2020 va fi utilizată și pentru dezvoltarea și asigurarea funcţionării sistemului informatic unitar SMIS 2014+ și a aplicațiilor conexe acestuia, inclusiv MySMIS care va permite comunicarea electronică între beneficiari ș</w:t>
      </w:r>
      <w:r>
        <w:t>i structurile de gestionare a PO finanțate din FEDR, FSE, FC și FEAD - cu excepția POCTE (FSC), precum și întărirea capacității utilizatorilor pentru a folosi aceste sisteme/aplicații.</w:t>
      </w:r>
    </w:p>
    <w:p w:rsidR="00503B4C" w:rsidRDefault="00F33880">
      <w:pPr>
        <w:spacing w:before="240" w:after="240"/>
        <w:jc w:val="left"/>
      </w:pPr>
      <w:r>
        <w:rPr>
          <w:b/>
          <w:bCs/>
        </w:rPr>
        <w:t>Axa</w:t>
      </w:r>
      <w:r>
        <w:t xml:space="preserve"> </w:t>
      </w:r>
      <w:r>
        <w:rPr>
          <w:b/>
          <w:bCs/>
        </w:rPr>
        <w:t>prioritară</w:t>
      </w:r>
      <w:r>
        <w:t xml:space="preserve"> </w:t>
      </w:r>
      <w:r>
        <w:rPr>
          <w:b/>
          <w:bCs/>
        </w:rPr>
        <w:t>3</w:t>
      </w:r>
      <w:r>
        <w:t xml:space="preserve"> </w:t>
      </w:r>
      <w:r>
        <w:rPr>
          <w:b/>
          <w:bCs/>
        </w:rPr>
        <w:t>”Creșterea</w:t>
      </w:r>
      <w:r>
        <w:t xml:space="preserve"> </w:t>
      </w:r>
      <w:r>
        <w:rPr>
          <w:b/>
          <w:bCs/>
        </w:rPr>
        <w:t>eficienței</w:t>
      </w:r>
      <w:r>
        <w:t xml:space="preserve"> </w:t>
      </w:r>
      <w:r>
        <w:rPr>
          <w:b/>
          <w:bCs/>
        </w:rPr>
        <w:t>și eficacității</w:t>
      </w:r>
      <w:r>
        <w:t xml:space="preserve"> </w:t>
      </w:r>
      <w:r>
        <w:rPr>
          <w:b/>
          <w:bCs/>
        </w:rPr>
        <w:t>resurselor</w:t>
      </w:r>
      <w:r>
        <w:t xml:space="preserve"> </w:t>
      </w:r>
      <w:r>
        <w:rPr>
          <w:b/>
          <w:bCs/>
        </w:rPr>
        <w:t>umane</w:t>
      </w:r>
      <w:r>
        <w:t xml:space="preserve"> </w:t>
      </w:r>
      <w:r>
        <w:rPr>
          <w:b/>
          <w:bCs/>
        </w:rPr>
        <w:t>implicate</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şi</w:t>
      </w:r>
      <w:r>
        <w:t xml:space="preserve"> </w:t>
      </w:r>
      <w:r>
        <w:rPr>
          <w:b/>
          <w:bCs/>
        </w:rPr>
        <w:t>control</w:t>
      </w:r>
      <w:r>
        <w:t xml:space="preserve"> </w:t>
      </w:r>
      <w:r>
        <w:rPr>
          <w:b/>
          <w:bCs/>
        </w:rPr>
        <w:t>al</w:t>
      </w:r>
      <w:r>
        <w:t xml:space="preserve"> </w:t>
      </w:r>
      <w:r>
        <w:rPr>
          <w:b/>
          <w:bCs/>
        </w:rPr>
        <w:t>FESI</w:t>
      </w:r>
      <w:r>
        <w:t xml:space="preserve"> </w:t>
      </w:r>
      <w:r>
        <w:rPr>
          <w:b/>
          <w:bCs/>
        </w:rPr>
        <w:t>în</w:t>
      </w:r>
      <w:r>
        <w:t xml:space="preserve"> </w:t>
      </w:r>
      <w:r>
        <w:rPr>
          <w:b/>
          <w:bCs/>
        </w:rPr>
        <w:t>România”</w:t>
      </w:r>
      <w:r>
        <w:t>, cu următorul obiectiv specific:</w:t>
      </w:r>
    </w:p>
    <w:p w:rsidR="00503B4C" w:rsidRDefault="00F33880">
      <w:pPr>
        <w:spacing w:before="240" w:after="240"/>
        <w:jc w:val="left"/>
      </w:pPr>
      <w:r>
        <w:t>O.S.3.1. Dezvoltarea unei politici îmbunătățite a managementului resurselor umane care să asigure stabilitatea, calificarea și motivarea adecva</w:t>
      </w:r>
      <w:r>
        <w:t>tă a personalului care lucrează în cadrul sistemului de coordonare, gestionare și control al FESI</w:t>
      </w:r>
    </w:p>
    <w:p w:rsidR="00503B4C" w:rsidRDefault="00F33880">
      <w:pPr>
        <w:spacing w:before="240" w:after="240"/>
        <w:jc w:val="left"/>
      </w:pPr>
      <w:r>
        <w:lastRenderedPageBreak/>
        <w:t xml:space="preserve">În ceea ce priveşte </w:t>
      </w:r>
      <w:r>
        <w:rPr>
          <w:b/>
          <w:bCs/>
        </w:rPr>
        <w:t>resursa</w:t>
      </w:r>
      <w:r>
        <w:t xml:space="preserve"> </w:t>
      </w:r>
      <w:r>
        <w:rPr>
          <w:b/>
          <w:bCs/>
        </w:rPr>
        <w:t>umană</w:t>
      </w:r>
      <w:r>
        <w:t xml:space="preserve"> din cadrul sistemului de coordonare, gestionare și control, prin POAT 2014-2020 se are în vedere sprijinirea unei politici r</w:t>
      </w:r>
      <w:r>
        <w:t xml:space="preserve">eînnoite în materie, care va remedia principalele deficiențe din domeniul resurselor umane implicate în gestionarea şi controlul FESI. Motivarea inclusiv prin asigurarea unui sistem unitar și competitiv de remunerare, și profesionalizarea resurselor umane </w:t>
      </w:r>
      <w:r>
        <w:t>implicate în coordonarea, gestionarea și controlul FESI, instruirea personalului de la nivel de management din cadrul sistemului FESI pentru îmbunătățirea performanței sistemului și dezvoltarea competențelor, precum și a întregului personal FESI, vor const</w:t>
      </w:r>
      <w:r>
        <w:t>itui de asemenea priorități de intervenție, așa cum este prevăzut în Strategia pentru consolidarea administrației publice 2014-2020.</w:t>
      </w:r>
    </w:p>
    <w:p w:rsidR="00503B4C" w:rsidRDefault="00F33880">
      <w:pPr>
        <w:spacing w:before="240" w:after="240"/>
        <w:jc w:val="left"/>
      </w:pPr>
      <w:r>
        <w:t>Intervenția logică a Strategiei POAT 2014-2020 este prezentată în Anexa II.</w:t>
      </w:r>
    </w:p>
    <w:p w:rsidR="00503B4C" w:rsidRDefault="00F33880">
      <w:pPr>
        <w:spacing w:before="240" w:after="240"/>
        <w:jc w:val="left"/>
      </w:pPr>
      <w:r>
        <w:t>Prin intermediul axelor prioritare, Strategia P</w:t>
      </w:r>
      <w:r>
        <w:t xml:space="preserve">OAT 2014-2020 contribuie într-un mod sinergic cu celelalte PO, pe care le sprijină, la realizarea de progrese în cadrul fiecărui obiectiv prioritar din Strategia Europa 2020 care, în contextul schimbărilor permanente la nivel global, îşi propune să atingă </w:t>
      </w:r>
      <w:r>
        <w:t>o creştere inteligentă ca urmare a dezvoltării unei economii bazate pe cunoaştere şi inovare.</w:t>
      </w:r>
    </w:p>
    <w:p w:rsidR="00503B4C" w:rsidRDefault="00F33880">
      <w:pPr>
        <w:spacing w:before="240" w:after="240"/>
        <w:jc w:val="left"/>
      </w:pPr>
      <w:r>
        <w:t>Astfel, Strategia „Europa 2020” se focalizează pe creşterea durabilă prin promovarea unei economii mai eficiente din punctul de vedere al utilizării resurselor, m</w:t>
      </w:r>
      <w:r>
        <w:t>ai ecologică şi mai competitivă şi favorabilă incluziunii care să asigure coeziunea socială şi teritorială şi să conducă la un nivel ridicat de ocupare a forţei de muncă.</w:t>
      </w:r>
    </w:p>
    <w:p w:rsidR="00503B4C" w:rsidRDefault="00F33880">
      <w:pPr>
        <w:spacing w:before="240" w:after="240"/>
        <w:jc w:val="left"/>
      </w:pPr>
      <w:r>
        <w:t>Consistenţa şi contribuţia POAT 2014-2020, la o scară corespunzătoare cu intervenţiil</w:t>
      </w:r>
      <w:r>
        <w:t>e şi alocările financiare planificate, cu realizarea obiectivelor din Strategia Europa 2020, se va concretiza, prin faptul că POAT 2014-2020 urmăreşte să acorde la nivel naţional sprijin pentru asistarea consistentă și pro-activă a beneficiarilor de finanţ</w:t>
      </w:r>
      <w:r>
        <w:t>are, pentru o comunicare coordonată a mesajelor generale privind FESI, a instrumentelor și sprijinului necesar coordonării și managementului FESI și pentru asigurarea resurselor umane pregătite corespunzător pentru un management performant al FESI. Se poat</w:t>
      </w:r>
      <w:r>
        <w:t xml:space="preserve">e concluziona că, indirect, </w:t>
      </w:r>
      <w:r>
        <w:rPr>
          <w:b/>
          <w:bCs/>
        </w:rPr>
        <w:t>va</w:t>
      </w:r>
      <w:r>
        <w:t xml:space="preserve"> </w:t>
      </w:r>
      <w:r>
        <w:rPr>
          <w:b/>
          <w:bCs/>
        </w:rPr>
        <w:t>contribui</w:t>
      </w:r>
      <w:r>
        <w:t xml:space="preserve"> </w:t>
      </w:r>
      <w:r>
        <w:rPr>
          <w:b/>
          <w:bCs/>
        </w:rPr>
        <w:t>la</w:t>
      </w:r>
      <w:r>
        <w:t xml:space="preserve"> </w:t>
      </w:r>
      <w:r>
        <w:rPr>
          <w:b/>
          <w:bCs/>
        </w:rPr>
        <w:t>crearea</w:t>
      </w:r>
      <w:r>
        <w:t xml:space="preserve"> </w:t>
      </w:r>
      <w:r>
        <w:rPr>
          <w:b/>
          <w:bCs/>
        </w:rPr>
        <w:t>agendei</w:t>
      </w:r>
      <w:r>
        <w:t xml:space="preserve"> </w:t>
      </w:r>
      <w:r>
        <w:rPr>
          <w:b/>
          <w:bCs/>
        </w:rPr>
        <w:t>pentru</w:t>
      </w:r>
      <w:r>
        <w:t xml:space="preserve"> </w:t>
      </w:r>
      <w:r>
        <w:rPr>
          <w:b/>
          <w:bCs/>
        </w:rPr>
        <w:t>noi</w:t>
      </w:r>
      <w:r>
        <w:t xml:space="preserve"> </w:t>
      </w:r>
      <w:r>
        <w:rPr>
          <w:b/>
          <w:bCs/>
        </w:rPr>
        <w:t>competenţe.</w:t>
      </w:r>
    </w:p>
    <w:p w:rsidR="00503B4C" w:rsidRDefault="00F33880">
      <w:pPr>
        <w:spacing w:before="240" w:after="240"/>
        <w:jc w:val="left"/>
      </w:pPr>
      <w:r>
        <w:t xml:space="preserve">În al doilea rând, obiectivul prioritar referitor la </w:t>
      </w:r>
      <w:r>
        <w:rPr>
          <w:b/>
          <w:bCs/>
        </w:rPr>
        <w:t>creșterea inteligentă</w:t>
      </w:r>
      <w:r>
        <w:t xml:space="preserve"> din Strategia Europa 2020 înseamnă consolidarea cunoașterii și inovării ca elemente motrice ale vi</w:t>
      </w:r>
      <w:r>
        <w:t>itoarei dezvoltări economico-sociale a UE şi, respectiv a României. POAT 2014-2020 se focalizează pe domenii de intervenţie prioritară ce vizează dezvoltarea competenţelor de dezvoltare și administrare a proiectelor finanțate din FESI la nivelul beneficiar</w:t>
      </w:r>
      <w:r>
        <w:t xml:space="preserve">ilor, precum şi pe dezvoltarea competențelor specifice a resurselor umane din sistemul de coordonare, gestionare şi control al FESI, prin proiecte de tip soft care urmăresc formarea și învățarea de-a lungul întregii vieții. Deşi intervenţia POAT 2014-2020 </w:t>
      </w:r>
      <w:r>
        <w:t xml:space="preserve">se va materializa la o scară mică comparabil cu ansamblul nevoilor de ţară, totuşi, prin natura intervenţiilor preconizate, obiectivul general al POAT este nu numai consistent cu obiectivele strategiei Europa 2020, ci se poate estima că programul </w:t>
      </w:r>
      <w:r>
        <w:rPr>
          <w:b/>
          <w:bCs/>
        </w:rPr>
        <w:t>va</w:t>
      </w:r>
      <w:r>
        <w:t xml:space="preserve"> </w:t>
      </w:r>
      <w:r>
        <w:rPr>
          <w:b/>
          <w:bCs/>
        </w:rPr>
        <w:t>contri</w:t>
      </w:r>
      <w:r>
        <w:rPr>
          <w:b/>
          <w:bCs/>
        </w:rPr>
        <w:t>bui</w:t>
      </w:r>
      <w:r>
        <w:t xml:space="preserve"> </w:t>
      </w:r>
      <w:r>
        <w:rPr>
          <w:b/>
          <w:bCs/>
        </w:rPr>
        <w:t>indirect</w:t>
      </w:r>
      <w:r>
        <w:t xml:space="preserve"> </w:t>
      </w:r>
      <w:r>
        <w:rPr>
          <w:b/>
          <w:bCs/>
        </w:rPr>
        <w:t>la</w:t>
      </w:r>
      <w:r>
        <w:t xml:space="preserve"> </w:t>
      </w:r>
      <w:r>
        <w:rPr>
          <w:b/>
          <w:bCs/>
        </w:rPr>
        <w:t>atingerea</w:t>
      </w:r>
      <w:r>
        <w:t xml:space="preserve"> </w:t>
      </w:r>
      <w:r>
        <w:rPr>
          <w:b/>
          <w:bCs/>
        </w:rPr>
        <w:t>obiectivelor</w:t>
      </w:r>
      <w:r>
        <w:t xml:space="preserve"> </w:t>
      </w:r>
      <w:r>
        <w:rPr>
          <w:b/>
          <w:bCs/>
        </w:rPr>
        <w:t>de</w:t>
      </w:r>
      <w:r>
        <w:t xml:space="preserve"> </w:t>
      </w:r>
      <w:r>
        <w:rPr>
          <w:b/>
          <w:bCs/>
        </w:rPr>
        <w:t>ţară</w:t>
      </w:r>
      <w:r>
        <w:t xml:space="preserve"> </w:t>
      </w:r>
      <w:r>
        <w:rPr>
          <w:b/>
          <w:bCs/>
        </w:rPr>
        <w:t>la</w:t>
      </w:r>
      <w:r>
        <w:t xml:space="preserve"> </w:t>
      </w:r>
      <w:r>
        <w:rPr>
          <w:b/>
          <w:bCs/>
        </w:rPr>
        <w:t>capitolul</w:t>
      </w:r>
      <w:r>
        <w:t xml:space="preserve"> </w:t>
      </w:r>
      <w:r>
        <w:rPr>
          <w:b/>
          <w:bCs/>
        </w:rPr>
        <w:t>creştere</w:t>
      </w:r>
      <w:r>
        <w:t xml:space="preserve"> </w:t>
      </w:r>
      <w:r>
        <w:rPr>
          <w:b/>
          <w:bCs/>
        </w:rPr>
        <w:t>inteligentă</w:t>
      </w:r>
      <w:r>
        <w:t xml:space="preserve"> </w:t>
      </w:r>
      <w:r>
        <w:rPr>
          <w:b/>
          <w:bCs/>
        </w:rPr>
        <w:t>şi</w:t>
      </w:r>
      <w:r>
        <w:t xml:space="preserve"> </w:t>
      </w:r>
      <w:r>
        <w:rPr>
          <w:b/>
          <w:bCs/>
        </w:rPr>
        <w:t>inovare</w:t>
      </w:r>
      <w:r>
        <w:t xml:space="preserve"> </w:t>
      </w:r>
      <w:r>
        <w:rPr>
          <w:b/>
          <w:bCs/>
        </w:rPr>
        <w:t>în</w:t>
      </w:r>
      <w:r>
        <w:t xml:space="preserve"> </w:t>
      </w:r>
      <w:r>
        <w:rPr>
          <w:b/>
          <w:bCs/>
        </w:rPr>
        <w:t>sfera</w:t>
      </w:r>
      <w:r>
        <w:t xml:space="preserve"> </w:t>
      </w:r>
      <w:r>
        <w:rPr>
          <w:b/>
          <w:bCs/>
        </w:rPr>
        <w:t>metodelor</w:t>
      </w:r>
      <w:r>
        <w:t xml:space="preserve"> </w:t>
      </w:r>
      <w:r>
        <w:rPr>
          <w:b/>
          <w:bCs/>
        </w:rPr>
        <w:t>şi</w:t>
      </w:r>
      <w:r>
        <w:t xml:space="preserve"> </w:t>
      </w:r>
      <w:r>
        <w:rPr>
          <w:b/>
          <w:bCs/>
        </w:rPr>
        <w:t>standardelor</w:t>
      </w:r>
      <w:r>
        <w:t xml:space="preserve"> </w:t>
      </w:r>
      <w:r>
        <w:rPr>
          <w:b/>
          <w:bCs/>
        </w:rPr>
        <w:t>de</w:t>
      </w:r>
      <w:r>
        <w:t xml:space="preserve"> </w:t>
      </w:r>
      <w:r>
        <w:rPr>
          <w:b/>
          <w:bCs/>
        </w:rPr>
        <w:t>formare</w:t>
      </w:r>
      <w:r>
        <w:t xml:space="preserve"> </w:t>
      </w:r>
      <w:r>
        <w:rPr>
          <w:b/>
          <w:bCs/>
        </w:rPr>
        <w:t>continuă.</w:t>
      </w:r>
    </w:p>
    <w:p w:rsidR="00503B4C" w:rsidRDefault="00F33880">
      <w:pPr>
        <w:spacing w:before="240" w:after="240"/>
        <w:jc w:val="left"/>
      </w:pPr>
      <w:r>
        <w:t>Strategia POAT 2014-2020 este în concordanță și cu documentele strategice naționale, sprijinind în mod indirect obiectivul tematic 11 „Consolidarea capacității instituționale și asigurarea unei administrații publice eficiente”, prin intervenții specifice p</w:t>
      </w:r>
      <w:r>
        <w:t xml:space="preserve">entru întărirea capacității și a eficienței autorităților administrației publice  implicate în gestionarea și implementarea FESI. Este de subliniat faptul că această contribuție are un caracter </w:t>
      </w:r>
      <w:r>
        <w:lastRenderedPageBreak/>
        <w:t>complementar, și nu de suprapunere cu alte intervenții, POAT a</w:t>
      </w:r>
      <w:r>
        <w:t xml:space="preserve">vând drept grup țintă </w:t>
      </w:r>
      <w:r>
        <w:rPr>
          <w:b/>
          <w:bCs/>
        </w:rPr>
        <w:t>personalul</w:t>
      </w:r>
      <w:r>
        <w:t xml:space="preserve"> </w:t>
      </w:r>
      <w:r>
        <w:rPr>
          <w:b/>
          <w:bCs/>
        </w:rPr>
        <w:t>din</w:t>
      </w:r>
      <w:r>
        <w:t xml:space="preserve"> </w:t>
      </w:r>
      <w:r>
        <w:rPr>
          <w:b/>
          <w:bCs/>
        </w:rPr>
        <w:t>administrația</w:t>
      </w:r>
      <w:r>
        <w:t xml:space="preserve"> </w:t>
      </w:r>
      <w:r>
        <w:rPr>
          <w:b/>
          <w:bCs/>
        </w:rPr>
        <w:t>publică</w:t>
      </w:r>
      <w:r>
        <w:t xml:space="preserve"> </w:t>
      </w:r>
      <w:r>
        <w:rPr>
          <w:b/>
          <w:bCs/>
        </w:rPr>
        <w:t>implicat</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și</w:t>
      </w:r>
      <w:r>
        <w:t xml:space="preserve"> </w:t>
      </w:r>
      <w:r>
        <w:rPr>
          <w:b/>
          <w:bCs/>
        </w:rPr>
        <w:t>control</w:t>
      </w:r>
      <w:r>
        <w:t xml:space="preserve"> </w:t>
      </w:r>
      <w:r>
        <w:rPr>
          <w:b/>
          <w:bCs/>
        </w:rPr>
        <w:t>al</w:t>
      </w:r>
      <w:r>
        <w:t xml:space="preserve"> </w:t>
      </w:r>
      <w:r>
        <w:rPr>
          <w:b/>
          <w:bCs/>
        </w:rPr>
        <w:t>FESI,</w:t>
      </w:r>
      <w:r>
        <w:t xml:space="preserve"> </w:t>
      </w:r>
      <w:r>
        <w:rPr>
          <w:b/>
          <w:bCs/>
        </w:rPr>
        <w:t>beneficiarii,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implementarea</w:t>
      </w:r>
      <w:r>
        <w:t xml:space="preserve"> </w:t>
      </w:r>
      <w:r>
        <w:rPr>
          <w:b/>
          <w:bCs/>
        </w:rPr>
        <w:t>proiectelor</w:t>
      </w:r>
      <w:r>
        <w:t xml:space="preserve"> </w:t>
      </w:r>
      <w:r>
        <w:rPr>
          <w:b/>
          <w:bCs/>
        </w:rPr>
        <w:t>și</w:t>
      </w:r>
      <w:r>
        <w:t xml:space="preserve"> </w:t>
      </w:r>
      <w:r>
        <w:rPr>
          <w:b/>
          <w:bCs/>
        </w:rPr>
        <w:t>potențialii</w:t>
      </w:r>
      <w:r>
        <w:t xml:space="preserve"> </w:t>
      </w:r>
      <w:r>
        <w:rPr>
          <w:b/>
          <w:bCs/>
        </w:rPr>
        <w:t>beneficiari</w:t>
      </w:r>
      <w:r>
        <w:t xml:space="preserve"> </w:t>
      </w:r>
      <w:r>
        <w:rPr>
          <w:b/>
          <w:bCs/>
        </w:rPr>
        <w:t>și</w:t>
      </w:r>
      <w:r>
        <w:t xml:space="preserve"> </w:t>
      </w:r>
      <w:r>
        <w:rPr>
          <w:b/>
          <w:bCs/>
        </w:rPr>
        <w:t>publicul</w:t>
      </w:r>
      <w:r>
        <w:t xml:space="preserve"> </w:t>
      </w:r>
      <w:r>
        <w:rPr>
          <w:b/>
          <w:bCs/>
        </w:rPr>
        <w:t>larg</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diseminarea</w:t>
      </w:r>
      <w:r>
        <w:t xml:space="preserve"> </w:t>
      </w:r>
      <w:r>
        <w:rPr>
          <w:b/>
          <w:bCs/>
        </w:rPr>
        <w:t>informațiilor.</w:t>
      </w:r>
    </w:p>
    <w:p w:rsidR="00503B4C" w:rsidRDefault="00F33880">
      <w:pPr>
        <w:spacing w:before="240" w:after="240"/>
        <w:jc w:val="left"/>
      </w:pPr>
      <w:r>
        <w:t>Guvernul României a adoptat în luna octombrie 2014 Strategia pentru consolidarea administrației publice 2014 – 2020 care își propune să determine crearea unei administrații publice eficiente, responsabile, credibile, tr</w:t>
      </w:r>
      <w:r>
        <w:t>ansparente și deschise în relația cu beneficiarii serviciilor sale (cetățenii și mediul de afaceri) și totodată, a unei administrații predictibile și stabile, capabilă să favorizeze și să susțină dezvoltarea socio-economică echilibrată la nivel național și</w:t>
      </w:r>
      <w:r>
        <w:t xml:space="preserve"> local, contribuind astfel la atingerea țintelor Strategiei Europa 2020.</w:t>
      </w:r>
    </w:p>
    <w:p w:rsidR="00503B4C" w:rsidRDefault="00F33880">
      <w:pPr>
        <w:spacing w:before="240" w:after="240"/>
        <w:jc w:val="left"/>
      </w:pPr>
      <w:r>
        <w:t>POAT 2014-2020 își propune să participe la realizarea Strategiei pentru consolidarea administrației publice 2014–2020, prin contribuirea la îndeplinirea obiectivelor specifice:</w:t>
      </w:r>
    </w:p>
    <w:p w:rsidR="00503B4C" w:rsidRDefault="00F33880" w:rsidP="00F33880">
      <w:pPr>
        <w:numPr>
          <w:ilvl w:val="0"/>
          <w:numId w:val="40"/>
        </w:numPr>
        <w:spacing w:before="240" w:after="0"/>
        <w:ind w:hanging="210"/>
        <w:jc w:val="left"/>
      </w:pPr>
      <w:r>
        <w:t>II.2.3</w:t>
      </w:r>
      <w:r>
        <w:t xml:space="preserve"> “Revizuirea politicilor motivaţionale în domeniul resurselor umane din administraţia publică, inclusiv din perspectiva oportunităţilor de carieră şi a salarizării orientate către performanţă”, măsură care vizează stabilirea sistemului coerent de recrutare</w:t>
      </w:r>
      <w:r>
        <w:t xml:space="preserve"> şi dezvoltare a metodologiei de evaluare a performanţelor personalului din sistemul de gestiune a FESI și</w:t>
      </w:r>
    </w:p>
    <w:p w:rsidR="00503B4C" w:rsidRDefault="00F33880" w:rsidP="00F33880">
      <w:pPr>
        <w:numPr>
          <w:ilvl w:val="0"/>
          <w:numId w:val="40"/>
        </w:numPr>
        <w:spacing w:before="0" w:after="240"/>
        <w:ind w:hanging="210"/>
        <w:jc w:val="left"/>
      </w:pPr>
      <w:r>
        <w:t>III.3 “Reducerea birocrației inter și intra-instituționale”, măsură care își propune identificarea modalităților de reducere a birocrației în domeniu</w:t>
      </w:r>
      <w:r>
        <w:t>l achizițiilor publice.</w:t>
      </w:r>
    </w:p>
    <w:p w:rsidR="00503B4C" w:rsidRDefault="00F33880">
      <w:pPr>
        <w:spacing w:before="240" w:after="240"/>
        <w:jc w:val="left"/>
      </w:pPr>
      <w:r>
        <w:t>În plus, luând în considerare multiplele acţiuni de sprijin pentru POC, și în special Axa Prioritară 2 Tehnologia informației și comunicațiilor (TIC) pentru o economie digitală competitivă, POAT – care asigură AT pentru POC - contri</w:t>
      </w:r>
      <w:r>
        <w:t>buie indirect dar semnificativ la realizarea acţiunilor stabilite prin programul „O agendă digitală pentru România” participând la îndeplinirea ţintelor din agenda digitală a Europei.</w:t>
      </w:r>
    </w:p>
    <w:p w:rsidR="00503B4C" w:rsidRDefault="00F33880">
      <w:pPr>
        <w:spacing w:before="240" w:after="240"/>
        <w:jc w:val="left"/>
      </w:pPr>
      <w:r>
        <w:rPr>
          <w:b/>
          <w:bCs/>
        </w:rPr>
        <w:t>În concluzie, strategia POAT 2014-2020, prin obiectivele specifice asuma</w:t>
      </w:r>
      <w:r>
        <w:rPr>
          <w:b/>
          <w:bCs/>
        </w:rPr>
        <w:t>te, ilustrează consistenţă cu strategiile naţionale relevante, precum şi cu obiectivele strategice ale Strategiei Europa 2020, iar prin axele prioritare de intervenţie şi acțiunile vizate scoate în evidenţă contribuţia indirectă (prin natura funcţiei de sp</w:t>
      </w:r>
      <w:r>
        <w:rPr>
          <w:b/>
          <w:bCs/>
        </w:rPr>
        <w:t>rijin atribuite) pentru atingerea obiectivelor de creştere inteligentă, durabilă şi incluzivă la orizontul anului 2020</w:t>
      </w:r>
      <w:r>
        <w:t>.</w:t>
      </w:r>
    </w:p>
    <w:p w:rsidR="00503B4C" w:rsidRDefault="00F33880">
      <w:pPr>
        <w:spacing w:before="240" w:after="240"/>
        <w:jc w:val="left"/>
      </w:pPr>
      <w:r>
        <w:t> </w:t>
      </w:r>
    </w:p>
    <w:p w:rsidR="00103A73" w:rsidRDefault="00F33880" w:rsidP="00755118">
      <w:pPr>
        <w:pStyle w:val="Text1"/>
        <w:spacing w:before="0" w:after="0"/>
        <w:ind w:left="0"/>
        <w:jc w:val="left"/>
        <w:rPr>
          <w:lang w:eastAsia="fr-BE"/>
        </w:rPr>
      </w:pPr>
    </w:p>
    <w:p w:rsidR="00433D00" w:rsidRPr="00DC028E" w:rsidRDefault="00F33880" w:rsidP="00433D00"/>
    <w:p w:rsidR="00426638" w:rsidRPr="000F5CC0" w:rsidRDefault="00F33880" w:rsidP="00A01EB7">
      <w:pPr>
        <w:pStyle w:val="Heading2"/>
        <w:numPr>
          <w:ilvl w:val="0"/>
          <w:numId w:val="0"/>
        </w:numPr>
        <w:ind w:left="851" w:hanging="851"/>
        <w:jc w:val="left"/>
        <w:rPr>
          <w:color w:val="000000"/>
          <w:szCs w:val="24"/>
        </w:rPr>
      </w:pPr>
      <w:r w:rsidRPr="000F5CC0">
        <w:rPr>
          <w:color w:val="000000"/>
          <w:szCs w:val="24"/>
          <w:lang w:eastAsia="fr-BE"/>
        </w:rPr>
        <w:t>1.2 Justificarea alocării financiare</w:t>
      </w:r>
    </w:p>
    <w:p w:rsidR="000F5CC0" w:rsidRPr="000F5CC0" w:rsidRDefault="00F33880" w:rsidP="00A01EB7">
      <w:pPr>
        <w:keepNext/>
        <w:jc w:val="left"/>
        <w:rPr>
          <w:color w:val="000000"/>
          <w:lang w:eastAsia="fr-BE"/>
        </w:rPr>
      </w:pPr>
      <w:r w:rsidRPr="000F5CC0">
        <w:rPr>
          <w:color w:val="000000"/>
          <w:lang w:eastAsia="fr-BE"/>
        </w:rPr>
        <w:t>Justificarea alocării financiare (sprijinul din partea Uniunii) pentru fiecare obiectiv tematic</w:t>
      </w:r>
      <w:r w:rsidRPr="000F5CC0">
        <w:rPr>
          <w:color w:val="000000"/>
          <w:lang w:eastAsia="fr-BE"/>
        </w:rPr>
        <w:t xml:space="preserve"> și, după caz, pentru fiecare prioritate de investiții, în conformitate cu cerințele de concentrare tematică, luând în considerare evaluarea ex ante.</w:t>
      </w:r>
    </w:p>
    <w:p w:rsidR="00503B4C" w:rsidRDefault="00F33880">
      <w:pPr>
        <w:spacing w:before="0" w:after="240"/>
        <w:jc w:val="left"/>
      </w:pPr>
      <w:r>
        <w:t>Comparativ cu perioada 2007-2013, ca urmare a nevoilor identificate, POAT 2014-2020 își propune, să pună m</w:t>
      </w:r>
      <w:r>
        <w:t xml:space="preserve">ai mult accent pe sprijinul către beneficiarii FESI și pentru </w:t>
      </w:r>
      <w:r>
        <w:lastRenderedPageBreak/>
        <w:t>implementarea unei politici de resurse umane din sistemul de coordonare, gestionare și control al FESI, prin intermediul a două axe prioritare dedicate acestor intervenții.</w:t>
      </w:r>
    </w:p>
    <w:p w:rsidR="00503B4C" w:rsidRDefault="00F33880">
      <w:pPr>
        <w:spacing w:before="240" w:after="240"/>
        <w:jc w:val="left"/>
      </w:pPr>
      <w:r>
        <w:t>O altă diferență față</w:t>
      </w:r>
      <w:r>
        <w:t xml:space="preserve"> de perioada 2007-2013 este finanțarea din POAT a necesităților specifice gestionării POIM și POC, care nu vor avea axe proprii de AT.</w:t>
      </w:r>
    </w:p>
    <w:p w:rsidR="00503B4C" w:rsidRDefault="00F33880">
      <w:pPr>
        <w:spacing w:before="240" w:after="240"/>
        <w:jc w:val="left"/>
      </w:pPr>
      <w:r>
        <w:t>Totodată, ținând cont de lecțiile învățate din perioada 2007-2013, atât în ceea ce privește capacitatea de absorbție a be</w:t>
      </w:r>
      <w:r>
        <w:t>neficiarilor fondurilor de AT (POAT și Axele de AT ale POC, POS Transport și POS Mediu 2007-2013), cât și de rezultate obținute prin intermediul AT, POAT 20014-2014 își propune să sprijine în continuare principalele acțiuni din perioada 2007-2013, respecti</w:t>
      </w:r>
      <w:r>
        <w:t xml:space="preserve">v acțiuni orizontale pentru FESI și specifice pentru POIM, POC și POAT după cum urmează: informare și publicitate, inclusiv extinderea rețelei de informare FESI la nivel județean; sprijin pentru întărirea capacității sistemului FESI; asigurarea resurselor </w:t>
      </w:r>
      <w:r>
        <w:t>necesare realizării evaluărilor prevăzute în planurile de evaluare; dezvoltarea și menținerea unui sistem informatic funcțional și eficient pentru FSC, precum și întărirea capacității utilizatorilor acestui sistem.</w:t>
      </w:r>
    </w:p>
    <w:p w:rsidR="00503B4C" w:rsidRDefault="00F33880">
      <w:pPr>
        <w:spacing w:before="240" w:after="240"/>
        <w:jc w:val="left"/>
      </w:pPr>
      <w:r>
        <w:t>În acest context, alocarea POAT este prop</w:t>
      </w:r>
      <w:r>
        <w:t>usă de 212.765.958 euro la care se adaugă contribuția națională 38.448.062 euro, rezultând o alocare totală de 251.214.020 euro, din care se vor acoperi nevoile orizontale de asistență tehnică identificate pentru sistemul de coordonare, gestionare și contr</w:t>
      </w:r>
      <w:r>
        <w:t>ol a FESI și pentru beneficiarii acestor fonduri, precum și nevoile specifice de asistență tehnică ale sistemului de gestiune și beneficiarilor POAT, POIM și POC.</w:t>
      </w:r>
    </w:p>
    <w:p w:rsidR="00503B4C" w:rsidRDefault="00F33880">
      <w:pPr>
        <w:spacing w:before="240" w:after="240"/>
        <w:jc w:val="left"/>
      </w:pPr>
      <w:r>
        <w:t>Fundamentarea alocării POAT 2014-2020 s-a realizat având în vedere experiența privind impleme</w:t>
      </w:r>
      <w:r>
        <w:t xml:space="preserve">ntarea asistenței tehnice în perioada de programare 2007-2013 și de indicatorii financiari realizați până la data de 31.04.2014 în cadrul POAT 2007-2013 și Axelor de AT ale POS Mediu, POS Transport și POS CCE 2007-2013 (PO care acoperă domenii care vor fi </w:t>
      </w:r>
      <w:r>
        <w:t xml:space="preserve">preluate de POIM și POC 2014-2020 și pentru care POAT va asigura AT). Astfel, la data de 31.04.2014, alocarea UE dedicată POAT și Axelor de AT ale POS Mediu, POS Transport și POS CCE, însuma 382,3 milioane euro, rata de contractare fiind de 81% și rata de </w:t>
      </w:r>
      <w:r>
        <w:t>rambursări către beneficiari 18%.</w:t>
      </w:r>
    </w:p>
    <w:p w:rsidR="00503B4C" w:rsidRDefault="00F33880">
      <w:pPr>
        <w:spacing w:before="240" w:after="240"/>
        <w:jc w:val="left"/>
      </w:pPr>
      <w:r>
        <w:t>Raportul intitulat “Lecții învățate cu privire la utilizarea fondurilor de asistență tehnică în cursul perioadei de programare 2007-2013” menționează anumite cauze care au condus la acest nivel scăzut de absorbție, supraes</w:t>
      </w:r>
      <w:r>
        <w:t>timarea nevoilor fiind una din cauzele înregistrate la nivelul Axei Prioritare de AT POS Transport (ținând cont că proiectele finanțate în cadrul axelor prioritare tematice ale PO includ componenta de asistență tehnică în vederea sprijinirii beneficiarilor</w:t>
      </w:r>
      <w:r>
        <w:t xml:space="preserve"> pentru elaborarea și implementarea proiectelor) și la nivelul POAT (echipamente pentru SMIS).</w:t>
      </w:r>
    </w:p>
    <w:p w:rsidR="00503B4C" w:rsidRDefault="00F33880">
      <w:pPr>
        <w:spacing w:before="240" w:after="240"/>
        <w:jc w:val="left"/>
      </w:pPr>
      <w:r>
        <w:t>Cu toate acestea, ținând cont de rata de contractare a proiectelor de AT de 81% înregistrată la 30.04.2014 pe POAT și Axele de AT ale POS Mediu, POS Transport și</w:t>
      </w:r>
      <w:r>
        <w:t xml:space="preserve"> POS CCE 2007-2013, se poate concluziona că intervențiile de asistență tehnică sunt necesare, însă trebuie intensificate eforturile de îmbunătățire a implementării acestor intervenții dat fiind rata scăzută a rambursărilor de AT de 18%.</w:t>
      </w:r>
    </w:p>
    <w:p w:rsidR="00503B4C" w:rsidRDefault="00F33880">
      <w:pPr>
        <w:spacing w:before="240" w:after="240"/>
        <w:jc w:val="left"/>
      </w:pPr>
      <w:r>
        <w:t>În realizarea estim</w:t>
      </w:r>
      <w:r>
        <w:t>ării bugetare s-a ținut totodată cont de estimările primite de la principalii beneficiari ai POAT 2014-2020, respectiv direcţiile din MFE (responsabile de programarea, evaluarea și comunicarea FESI, precum și de coordonarea PO), de la Autoritățile de Manag</w:t>
      </w:r>
      <w:r>
        <w:t xml:space="preserve">ement și Organismele Intermediare 2007-2013 și ținând cont de </w:t>
      </w:r>
      <w:r>
        <w:lastRenderedPageBreak/>
        <w:t>costurile unitare calculate în baza proiectelor de AT derulate din POAT 2007-2013 și din Axele de AT ale celorlalte PO 2007-2013.</w:t>
      </w:r>
    </w:p>
    <w:p w:rsidR="00503B4C" w:rsidRDefault="00F33880">
      <w:pPr>
        <w:spacing w:before="240" w:after="240"/>
        <w:jc w:val="left"/>
      </w:pPr>
      <w:r>
        <w:t>Așa cum este menționat și în raportul de evaluare ex-ante a POAT</w:t>
      </w:r>
      <w:r>
        <w:t xml:space="preserve"> 2014-2020, există totuși o creștere de 25% în alocarea totală a POAT în perioada de programare 2014-2020, comparativ cu 2007-2013. Astfel, proporția de finanțare POAT în alocarea totală a asistenței tehnice a crescut de la 25% în perioada 2007-2013 la 44%</w:t>
      </w:r>
      <w:r>
        <w:t xml:space="preserve"> în perioada 2014-2020 și aceasta este justificată de noile intervenții pe care trebuie să le asigure POAT în sprijinirea gestionării POIM și POC finanțate din FEDR și FC, întrucât aceste programe nu vor avea propriile axe prioritare de asistență tehnică.</w:t>
      </w:r>
    </w:p>
    <w:p w:rsidR="00503B4C" w:rsidRDefault="00F33880">
      <w:pPr>
        <w:spacing w:before="240" w:after="240"/>
        <w:jc w:val="left"/>
      </w:pPr>
      <w:r>
        <w:t xml:space="preserve">Raportul precizează că dimensiunile alocării pentru Axa prioritară 1 (66.600.000 euro – 31,3% din alocarea POAT) exprimă în mod adecvat nevoia pentru o capacitate administrativă sporită a beneficiarilor în implementarea proiectelor finanțate din FESI, așa </w:t>
      </w:r>
      <w:r>
        <w:t>cum a fost sugerată în raportul de evaluare a capacității administrative a beneficiarilor acestor fonduri.</w:t>
      </w:r>
    </w:p>
    <w:p w:rsidR="00503B4C" w:rsidRDefault="00F33880">
      <w:pPr>
        <w:spacing w:before="240" w:after="240"/>
        <w:jc w:val="left"/>
      </w:pPr>
      <w:r>
        <w:t>În ceea ce privește Axa prioritară 2 (54.500.000 euro – 25,6% din alocarea POAT) se concluzionează că reflectă necesitatea de dezvoltare a capacități</w:t>
      </w:r>
      <w:r>
        <w:t>i administrative a sistemului și de asigurare a instrumentelor necesare pentru coordonarea, gestionarea și controlul FESI, inclusiv asigurarea funcției de evaluare și funcționarea SMIS. În cadrul axei se recomandă totuși o creștere a fondurilor dedicate re</w:t>
      </w:r>
      <w:r>
        <w:t>alizării de evaluări și studii.</w:t>
      </w:r>
    </w:p>
    <w:p w:rsidR="00503B4C" w:rsidRDefault="00F33880">
      <w:pPr>
        <w:spacing w:before="240" w:after="240"/>
        <w:jc w:val="left"/>
      </w:pPr>
      <w:r>
        <w:t>Referitor la Axa prioritară 3 (91.665.958 euro – 43,1% din alocarea POAT) se menționează că aceasta exprimă nevoile de dezvoltare în domeniul resurselor umane implicate în coordonarea, managementul și controlul pentru proiec</w:t>
      </w:r>
      <w:r>
        <w:t>tele finanțate din FESI, inclusiv formarea acestor structuri.</w:t>
      </w:r>
    </w:p>
    <w:p w:rsidR="00503B4C" w:rsidRDefault="00F33880">
      <w:pPr>
        <w:spacing w:before="240" w:after="240"/>
        <w:jc w:val="left"/>
      </w:pPr>
      <w:r>
        <w:t>Având în vedere domeniul de aplicare al sprijinului din FEDR care include studii, acțiuni pregătitoare, consolidarea capacității și constituirea de rețele, cooperarea și schimbul de experiență î</w:t>
      </w:r>
      <w:r>
        <w:t>ntre autorități regionale, locale, urbane și alte autorități publice competente, parteneri economici și sociali și organisme relevante care reprezintă societatea civilă, POAT 2014-2020 va fi finanțat din FEDR.</w:t>
      </w:r>
    </w:p>
    <w:p w:rsidR="00503B4C" w:rsidRDefault="00F33880">
      <w:pPr>
        <w:spacing w:before="240" w:after="240"/>
        <w:jc w:val="left"/>
      </w:pPr>
      <w:r>
        <w:t> </w:t>
      </w:r>
    </w:p>
    <w:p w:rsidR="003369F2" w:rsidRPr="00636E55" w:rsidRDefault="00F33880" w:rsidP="00755118">
      <w:pPr>
        <w:jc w:val="left"/>
        <w:rPr>
          <w:color w:val="000000"/>
          <w:sz w:val="16"/>
          <w:szCs w:val="16"/>
        </w:rPr>
      </w:pPr>
    </w:p>
    <w:p w:rsidR="00F272EF" w:rsidRDefault="00F33880" w:rsidP="00A53E68">
      <w:pPr>
        <w:rPr>
          <w:b/>
        </w:rPr>
        <w:sectPr w:rsidR="00F272EF" w:rsidSect="007C3041">
          <w:footerReference w:type="default" r:id="rId9"/>
          <w:footerReference w:type="first" r:id="rId10"/>
          <w:pgSz w:w="11906" w:h="16838"/>
          <w:pgMar w:top="1022" w:right="1699" w:bottom="1022" w:left="1584" w:header="709" w:footer="709" w:gutter="0"/>
          <w:cols w:space="708"/>
          <w:docGrid w:linePitch="360"/>
        </w:sectPr>
      </w:pPr>
    </w:p>
    <w:p w:rsidR="00795CFA" w:rsidRPr="00996346" w:rsidRDefault="00F33880" w:rsidP="00755118">
      <w:pPr>
        <w:pStyle w:val="Heading1"/>
        <w:numPr>
          <w:ilvl w:val="0"/>
          <w:numId w:val="0"/>
        </w:numPr>
        <w:ind w:left="850" w:hanging="850"/>
        <w:jc w:val="left"/>
      </w:pPr>
      <w:r w:rsidRPr="00996346">
        <w:lastRenderedPageBreak/>
        <w:t>2. AXE PRIORITARE</w:t>
      </w:r>
    </w:p>
    <w:p w:rsidR="005D07EF" w:rsidRPr="000808CE" w:rsidRDefault="00F33880" w:rsidP="006F6A29">
      <w:pPr>
        <w:pStyle w:val="ManualHeading1"/>
      </w:pPr>
      <w:r w:rsidRPr="000808CE">
        <w:t>2.B Descriere a axelor prioritare pentru asistența tehnică</w:t>
      </w:r>
    </w:p>
    <w:p w:rsidR="00860257" w:rsidRPr="00860257" w:rsidRDefault="00F33880" w:rsidP="004F6F3A">
      <w:pPr>
        <w:pStyle w:val="Text1"/>
        <w:ind w:left="0"/>
        <w:rPr>
          <w:color w:val="000000"/>
          <w:sz w:val="22"/>
          <w:szCs w:val="22"/>
        </w:rPr>
      </w:pPr>
    </w:p>
    <w:p w:rsidR="00E25E79" w:rsidRDefault="00F33880"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503B4C" w:rsidTr="009F078C">
        <w:trPr>
          <w:trHeight w:val="288"/>
          <w:tblHeader/>
        </w:trPr>
        <w:tc>
          <w:tcPr>
            <w:tcW w:w="2694" w:type="dxa"/>
            <w:shd w:val="clear" w:color="auto" w:fill="auto"/>
          </w:tcPr>
          <w:p w:rsidR="00E25E79" w:rsidRPr="00D6078B" w:rsidRDefault="00F33880"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F33880" w:rsidP="00CE30C1">
            <w:pPr>
              <w:pStyle w:val="Text1"/>
              <w:ind w:left="0"/>
              <w:jc w:val="left"/>
              <w:rPr>
                <w:b/>
                <w:sz w:val="18"/>
                <w:szCs w:val="18"/>
              </w:rPr>
            </w:pPr>
            <w:r>
              <w:rPr>
                <w:sz w:val="20"/>
                <w:szCs w:val="20"/>
              </w:rPr>
              <w:t>AP 1</w:t>
            </w:r>
          </w:p>
        </w:tc>
      </w:tr>
      <w:tr w:rsidR="00503B4C" w:rsidTr="009F078C">
        <w:trPr>
          <w:trHeight w:val="288"/>
        </w:trPr>
        <w:tc>
          <w:tcPr>
            <w:tcW w:w="2694" w:type="dxa"/>
            <w:shd w:val="clear" w:color="auto" w:fill="auto"/>
          </w:tcPr>
          <w:p w:rsidR="00E25E79" w:rsidRPr="00D6078B" w:rsidRDefault="00F33880" w:rsidP="00CE30C1">
            <w:pPr>
              <w:pStyle w:val="Text1"/>
              <w:ind w:left="0"/>
              <w:jc w:val="left"/>
              <w:rPr>
                <w:sz w:val="18"/>
                <w:szCs w:val="18"/>
              </w:rPr>
            </w:pPr>
            <w:r>
              <w:rPr>
                <w:b/>
                <w:sz w:val="18"/>
                <w:szCs w:val="18"/>
              </w:rPr>
              <w:t>Denumirea axei prioritare</w:t>
            </w:r>
          </w:p>
        </w:tc>
        <w:tc>
          <w:tcPr>
            <w:tcW w:w="12426" w:type="dxa"/>
            <w:shd w:val="clear" w:color="auto" w:fill="auto"/>
          </w:tcPr>
          <w:p w:rsidR="00E25E79" w:rsidRPr="00D6078B" w:rsidRDefault="00F33880" w:rsidP="00CE30C1">
            <w:pPr>
              <w:pStyle w:val="Text1"/>
              <w:ind w:left="0"/>
              <w:jc w:val="left"/>
              <w:rPr>
                <w:sz w:val="18"/>
                <w:szCs w:val="18"/>
              </w:rPr>
            </w:pPr>
            <w:r>
              <w:rPr>
                <w:sz w:val="20"/>
                <w:szCs w:val="20"/>
              </w:rPr>
              <w:t xml:space="preserve">Întărirea capacității </w:t>
            </w:r>
            <w:r>
              <w:rPr>
                <w:sz w:val="20"/>
                <w:szCs w:val="20"/>
              </w:rPr>
              <w:t>beneficiarilor de a pregăti și implementa proiecte finanțate din FESI și diseminarea informațiilor privind aceste fonduri</w:t>
            </w:r>
          </w:p>
        </w:tc>
      </w:tr>
    </w:tbl>
    <w:p w:rsidR="00B40237" w:rsidRDefault="00F33880" w:rsidP="00B40237">
      <w:pPr>
        <w:pStyle w:val="Text1"/>
        <w:ind w:left="0"/>
        <w:rPr>
          <w:b/>
          <w:color w:val="FF0000"/>
          <w:sz w:val="16"/>
          <w:szCs w:val="16"/>
        </w:rPr>
      </w:pPr>
      <w:r w:rsidRPr="00860257">
        <w:rPr>
          <w:b/>
          <w:color w:val="FF0000"/>
          <w:sz w:val="16"/>
          <w:szCs w:val="16"/>
        </w:rPr>
        <w:t xml:space="preserve">    </w:t>
      </w:r>
    </w:p>
    <w:p w:rsidR="004F6F3A" w:rsidRPr="006157A7" w:rsidRDefault="00F33880" w:rsidP="004F6F3A">
      <w:pPr>
        <w:pStyle w:val="ManualHeading2"/>
        <w:rPr>
          <w:b w:val="0"/>
        </w:rPr>
      </w:pPr>
      <w:r>
        <w:t>2.B.2 Justificarea stabilirii unei axe prioritare care acoperă mai mult de o categorie de regiune</w:t>
      </w:r>
      <w:r>
        <w:rPr>
          <w:b w:val="0"/>
        </w:rPr>
        <w:t xml:space="preserve"> (după caz)</w:t>
      </w:r>
    </w:p>
    <w:p w:rsidR="00503B4C" w:rsidRDefault="00F33880">
      <w:pPr>
        <w:spacing w:before="0" w:after="240"/>
        <w:jc w:val="left"/>
      </w:pPr>
      <w:r>
        <w:t>POAT 2014-2020 este</w:t>
      </w:r>
      <w:r>
        <w:t xml:space="preserve"> un program destinat întregului sistem de coordonare, gestionare și control al FESI și potențialilor beneficiari și beneficiarilor acestor fonduri, prin natura sa orizontală răspunzând nevoilor de la nivelul întregului teritoriu al țării. Astfel, deși loca</w:t>
      </w:r>
      <w:r>
        <w:t>ția principalilor beneficiari ai acestui PO (structurile de coordonare, gestionare și control al FESI) se situează în regiunea București-Ilfov, intervențiile finanțate din POAT, prin impactul pe care îl au asupra implementării tuturor PO, acoperă toate reg</w:t>
      </w:r>
      <w:r>
        <w:t>iunile României.</w:t>
      </w:r>
    </w:p>
    <w:p w:rsidR="00503B4C" w:rsidRDefault="00F33880">
      <w:pPr>
        <w:spacing w:before="240" w:after="240"/>
        <w:jc w:val="left"/>
      </w:pPr>
      <w:r>
        <w:t xml:space="preserve">Mecanismul pentru calcularea pro-ratei de finanțare UE pentru POAT s-a stabilit ținând cont de articolul 119 (4) din Regulamentul 1303/2013, care specifică faptul că operațiunile de AT pot fi implementate în afara zonei vizate de program, </w:t>
      </w:r>
      <w:r>
        <w:t>însă pe teritoriul Uniunii, cu condiția ca operațiunile respective să fie destinate celorlalte programe vizate.</w:t>
      </w:r>
    </w:p>
    <w:p w:rsidR="00503B4C" w:rsidRDefault="00F33880">
      <w:pPr>
        <w:spacing w:before="240" w:after="240"/>
        <w:jc w:val="left"/>
      </w:pPr>
      <w:r>
        <w:t>Ținând cont că POAT implementează operațiuni care sunt destinate atât regiunilor mai puțin dezvoltate, cât și regiunii București Ilfov care este</w:t>
      </w:r>
      <w:r>
        <w:t xml:space="preserve"> o regiune mai dezvoltată, s-a procedat la calcularea procentului reprezentat de alocarea UE pentru regiunea București-Ilfov (893.036.643 euro, inclusiv transferul de 3%), din totalul fondurilor FEDR și FSE alocate României (15.500.116.617 euro), reieșind </w:t>
      </w:r>
      <w:r>
        <w:t>astfel o pro-rată de 5,76%.</w:t>
      </w:r>
    </w:p>
    <w:p w:rsidR="00503B4C" w:rsidRDefault="00F33880">
      <w:pPr>
        <w:spacing w:before="240" w:after="240"/>
        <w:jc w:val="left"/>
      </w:pPr>
      <w:r>
        <w:t>Această pro-rata de 5,76% va fi aplicată tuturor proiectelor finanțate din POAT, respectiv întregii alocări FEDR de 212.765.958 euro, urmând ca sprijinul pentru regiunea București-Ilfov să fie 5,76% din totalul fondurilor FEDR a</w:t>
      </w:r>
      <w:r>
        <w:t>locate POAT, respectiv 12.255.319 euro FEDR și 94,24% să fie destinate regiunilor mai puțin dezvoltate, respectiv 200.510.639 euro FEDR.</w:t>
      </w:r>
    </w:p>
    <w:p w:rsidR="00503B4C" w:rsidRDefault="00F33880">
      <w:pPr>
        <w:spacing w:before="240" w:after="240"/>
        <w:jc w:val="left"/>
      </w:pPr>
      <w:r>
        <w:lastRenderedPageBreak/>
        <w:t> </w:t>
      </w:r>
    </w:p>
    <w:p w:rsidR="004F6F3A" w:rsidRDefault="00F33880" w:rsidP="004F6F3A">
      <w:pPr>
        <w:pStyle w:val="Text1"/>
        <w:ind w:left="0"/>
        <w:rPr>
          <w:color w:val="000000"/>
          <w:sz w:val="22"/>
          <w:szCs w:val="22"/>
        </w:rPr>
      </w:pPr>
    </w:p>
    <w:p w:rsidR="004F6F3A" w:rsidRPr="00860257" w:rsidRDefault="00F33880" w:rsidP="00B40237">
      <w:pPr>
        <w:pStyle w:val="Text1"/>
        <w:ind w:left="0"/>
        <w:rPr>
          <w:color w:val="000000"/>
          <w:sz w:val="16"/>
          <w:szCs w:val="16"/>
        </w:rPr>
      </w:pPr>
    </w:p>
    <w:p w:rsidR="00B40237" w:rsidRPr="00665876" w:rsidRDefault="00F33880" w:rsidP="00EA14EC">
      <w:pPr>
        <w:pStyle w:val="Heading2"/>
        <w:numPr>
          <w:ilvl w:val="0"/>
          <w:numId w:val="0"/>
        </w:numPr>
        <w:ind w:left="850" w:hanging="850"/>
        <w:rPr>
          <w:lang w:val="pt-PT"/>
        </w:rPr>
      </w:pPr>
      <w:r w:rsidRPr="00665876">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503B4C"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 xml:space="preserve">Baza de calcul (totalul cheltuielilor eligibile sau </w:t>
            </w:r>
            <w:r w:rsidRPr="00376E50">
              <w:rPr>
                <w:b/>
                <w:color w:val="000000"/>
                <w:sz w:val="16"/>
                <w:szCs w:val="16"/>
              </w:rPr>
              <w:t>al cheltuielilor publice eligibile)</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Mai puțin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bl>
    <w:p w:rsidR="00C80D19" w:rsidRDefault="00F33880" w:rsidP="007A7E35"/>
    <w:p w:rsidR="002D23DD" w:rsidRPr="000808CE" w:rsidRDefault="00F33880" w:rsidP="00BE6152">
      <w:pPr>
        <w:pStyle w:val="ManualHeading2"/>
      </w:pPr>
      <w:r>
        <w:t>2.B.4 Obiective specifice și rezultate preconizate</w:t>
      </w:r>
      <w:r>
        <w:t xml:space="preserv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503B4C" w:rsidTr="000742D7">
        <w:trPr>
          <w:trHeight w:val="288"/>
          <w:tblHeader/>
        </w:trPr>
        <w:tc>
          <w:tcPr>
            <w:tcW w:w="994" w:type="dxa"/>
            <w:shd w:val="clear" w:color="auto" w:fill="auto"/>
          </w:tcPr>
          <w:p w:rsidR="00376E50" w:rsidRPr="00376E50" w:rsidRDefault="00F33880"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F33880"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F33880" w:rsidP="008025D7">
            <w:pPr>
              <w:pStyle w:val="Text1"/>
              <w:ind w:left="0"/>
              <w:jc w:val="center"/>
              <w:rPr>
                <w:b/>
                <w:sz w:val="16"/>
                <w:szCs w:val="16"/>
                <w:lang w:val="pt-PT"/>
              </w:rPr>
            </w:pPr>
            <w:r w:rsidRPr="00552B7D">
              <w:rPr>
                <w:b/>
                <w:sz w:val="16"/>
                <w:szCs w:val="16"/>
                <w:lang w:val="pt-PT"/>
              </w:rPr>
              <w:t xml:space="preserve">Rezultatele pe care statul membru caută să le obțină prin sprijinul din partea </w:t>
            </w:r>
            <w:r w:rsidRPr="00552B7D">
              <w:rPr>
                <w:b/>
                <w:sz w:val="16"/>
                <w:szCs w:val="16"/>
                <w:lang w:val="pt-PT"/>
              </w:rPr>
              <w:t>Uniunii</w:t>
            </w:r>
          </w:p>
        </w:tc>
      </w:tr>
      <w:tr w:rsidR="00503B4C" w:rsidTr="008617CF">
        <w:trPr>
          <w:trHeight w:val="288"/>
        </w:trPr>
        <w:tc>
          <w:tcPr>
            <w:tcW w:w="994" w:type="dxa"/>
            <w:shd w:val="clear" w:color="auto" w:fill="auto"/>
          </w:tcPr>
          <w:p w:rsidR="00376E50" w:rsidRPr="00F30153" w:rsidRDefault="00F33880" w:rsidP="00877B2C">
            <w:pPr>
              <w:pStyle w:val="Text1"/>
              <w:ind w:left="0"/>
              <w:jc w:val="left"/>
              <w:rPr>
                <w:sz w:val="16"/>
                <w:szCs w:val="16"/>
              </w:rPr>
            </w:pPr>
            <w:r w:rsidRPr="00F30153">
              <w:rPr>
                <w:sz w:val="16"/>
                <w:szCs w:val="16"/>
              </w:rPr>
              <w:t>1.1</w:t>
            </w:r>
          </w:p>
        </w:tc>
        <w:tc>
          <w:tcPr>
            <w:tcW w:w="5460" w:type="dxa"/>
            <w:shd w:val="clear" w:color="auto" w:fill="auto"/>
          </w:tcPr>
          <w:p w:rsidR="00376E50" w:rsidRPr="00F30153" w:rsidRDefault="00F33880" w:rsidP="00116793">
            <w:pPr>
              <w:pStyle w:val="Text1"/>
              <w:ind w:left="0"/>
              <w:rPr>
                <w:sz w:val="16"/>
                <w:szCs w:val="16"/>
              </w:rPr>
            </w:pPr>
            <w:r w:rsidRPr="00F30153">
              <w:rPr>
                <w:sz w:val="16"/>
                <w:szCs w:val="16"/>
              </w:rPr>
              <w:t>Întărirea capacității beneficiarilor de proiecte finanțate din FESI de a pregăti şi  implementa proiecte</w:t>
            </w:r>
          </w:p>
        </w:tc>
        <w:tc>
          <w:tcPr>
            <w:tcW w:w="8760" w:type="dxa"/>
            <w:shd w:val="clear" w:color="auto" w:fill="auto"/>
          </w:tcPr>
          <w:p w:rsidR="00503B4C" w:rsidRDefault="00F33880">
            <w:pPr>
              <w:spacing w:before="0" w:after="240"/>
              <w:jc w:val="left"/>
            </w:pPr>
            <w:r>
              <w:t>Eficacitate sporită în pregătirea și implementarea proiectelor </w:t>
            </w:r>
          </w:p>
          <w:p w:rsidR="00376E50" w:rsidRPr="00376E50" w:rsidRDefault="00F33880" w:rsidP="009E1578">
            <w:pPr>
              <w:pStyle w:val="Text1"/>
              <w:ind w:left="0"/>
              <w:jc w:val="left"/>
              <w:rPr>
                <w:sz w:val="16"/>
                <w:szCs w:val="16"/>
              </w:rPr>
            </w:pPr>
          </w:p>
        </w:tc>
      </w:tr>
    </w:tbl>
    <w:p w:rsidR="00433D00" w:rsidRPr="00DC028E" w:rsidRDefault="00F33880" w:rsidP="002513EE"/>
    <w:p w:rsidR="00433D00" w:rsidRDefault="00F33880" w:rsidP="002513EE">
      <w:pPr>
        <w:pStyle w:val="ManualHeading2"/>
      </w:pPr>
      <w:r>
        <w:lastRenderedPageBreak/>
        <w:t>2.B.5 Indicatori de rezultat</w:t>
      </w:r>
    </w:p>
    <w:p w:rsidR="009E1578" w:rsidRPr="0016435D" w:rsidRDefault="00F33880" w:rsidP="009E1578">
      <w:pPr>
        <w:keepNext/>
        <w:ind w:firstLine="1"/>
      </w:pPr>
      <w:r>
        <w:rPr>
          <w:b/>
        </w:rPr>
        <w:t xml:space="preserve">Tabelul 12: Indicatori de rezultat </w:t>
      </w:r>
      <w:r>
        <w:rPr>
          <w:b/>
        </w:rPr>
        <w:t>specific programului</w:t>
      </w:r>
      <w:r>
        <w:t xml:space="preserve"> (pe obiectiv specific) </w:t>
      </w:r>
      <w:r>
        <w:t>(pentru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503B4C" w:rsidTr="00431BEE">
        <w:trPr>
          <w:trHeight w:val="288"/>
          <w:tblHeader/>
        </w:trPr>
        <w:tc>
          <w:tcPr>
            <w:tcW w:w="2883" w:type="dxa"/>
            <w:gridSpan w:val="2"/>
            <w:shd w:val="clear" w:color="auto" w:fill="auto"/>
          </w:tcPr>
          <w:p w:rsidR="009E1578" w:rsidRPr="00376E50" w:rsidRDefault="00F33880"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F33880" w:rsidP="004F2412">
            <w:pPr>
              <w:keepNext/>
              <w:jc w:val="left"/>
              <w:rPr>
                <w:b/>
                <w:sz w:val="16"/>
                <w:szCs w:val="16"/>
              </w:rPr>
            </w:pPr>
            <w:r w:rsidRPr="00376E50">
              <w:rPr>
                <w:b/>
                <w:sz w:val="16"/>
                <w:szCs w:val="16"/>
              </w:rPr>
              <w:t>1.1 - Întărirea capacității beneficiarilor de proiecte finanțate din FESI de a pregăti şi  implementa proiecte</w:t>
            </w:r>
          </w:p>
        </w:tc>
      </w:tr>
      <w:tr w:rsidR="00503B4C" w:rsidTr="00431BEE">
        <w:trPr>
          <w:trHeight w:val="288"/>
          <w:tblHeader/>
        </w:trPr>
        <w:tc>
          <w:tcPr>
            <w:tcW w:w="720" w:type="dxa"/>
            <w:vMerge w:val="restart"/>
            <w:shd w:val="clear" w:color="auto" w:fill="auto"/>
          </w:tcPr>
          <w:p w:rsidR="009E1578" w:rsidRPr="00376E50" w:rsidRDefault="00F33880"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F33880"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 xml:space="preserve">Valoare de </w:t>
            </w:r>
            <w:r w:rsidRPr="00E4588A">
              <w:rPr>
                <w:b/>
                <w:color w:val="000000"/>
                <w:sz w:val="16"/>
                <w:szCs w:val="16"/>
                <w:lang w:val="da-DK"/>
              </w:rPr>
              <w:t>referință</w:t>
            </w:r>
          </w:p>
        </w:tc>
        <w:tc>
          <w:tcPr>
            <w:tcW w:w="850" w:type="dxa"/>
            <w:vMerge w:val="restart"/>
            <w:shd w:val="clear" w:color="auto" w:fill="auto"/>
          </w:tcPr>
          <w:p w:rsidR="009E1578" w:rsidRPr="00E4588A" w:rsidRDefault="00F33880"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F33880"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Frecvența raportării</w:t>
            </w:r>
          </w:p>
        </w:tc>
      </w:tr>
      <w:tr w:rsidR="00503B4C" w:rsidTr="00431BEE">
        <w:trPr>
          <w:trHeight w:val="288"/>
          <w:tblHeader/>
        </w:trPr>
        <w:tc>
          <w:tcPr>
            <w:tcW w:w="720" w:type="dxa"/>
            <w:vMerge/>
            <w:shd w:val="clear" w:color="auto" w:fill="auto"/>
          </w:tcPr>
          <w:p w:rsidR="009E1578" w:rsidRPr="00376E50" w:rsidRDefault="00F33880" w:rsidP="00431BEE">
            <w:pPr>
              <w:keepNext/>
              <w:jc w:val="center"/>
              <w:rPr>
                <w:b/>
                <w:color w:val="000000"/>
                <w:sz w:val="16"/>
                <w:szCs w:val="16"/>
              </w:rPr>
            </w:pPr>
          </w:p>
        </w:tc>
        <w:tc>
          <w:tcPr>
            <w:tcW w:w="2163" w:type="dxa"/>
            <w:vMerge/>
            <w:shd w:val="clear" w:color="auto" w:fill="auto"/>
          </w:tcPr>
          <w:p w:rsidR="009E1578" w:rsidRPr="00376E50" w:rsidRDefault="00F33880" w:rsidP="00431BEE">
            <w:pPr>
              <w:keepNext/>
              <w:jc w:val="center"/>
              <w:rPr>
                <w:b/>
                <w:color w:val="000000"/>
                <w:sz w:val="16"/>
                <w:szCs w:val="16"/>
              </w:rPr>
            </w:pPr>
          </w:p>
        </w:tc>
        <w:tc>
          <w:tcPr>
            <w:tcW w:w="1985" w:type="dxa"/>
            <w:vMerge/>
            <w:shd w:val="clear" w:color="auto" w:fill="auto"/>
          </w:tcPr>
          <w:p w:rsidR="009E1578" w:rsidRPr="00376E50" w:rsidRDefault="00F33880" w:rsidP="00431BEE">
            <w:pPr>
              <w:keepNext/>
              <w:jc w:val="center"/>
              <w:rPr>
                <w:b/>
                <w:color w:val="000000"/>
                <w:sz w:val="16"/>
                <w:szCs w:val="16"/>
              </w:rPr>
            </w:pP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F33880" w:rsidP="00431BEE">
            <w:pPr>
              <w:keepNext/>
              <w:jc w:val="center"/>
              <w:rPr>
                <w:b/>
                <w:color w:val="000000"/>
                <w:sz w:val="16"/>
                <w:szCs w:val="16"/>
              </w:rPr>
            </w:pP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F33880" w:rsidP="00431BEE">
            <w:pPr>
              <w:keepNext/>
              <w:jc w:val="center"/>
              <w:rPr>
                <w:b/>
                <w:color w:val="000000"/>
                <w:sz w:val="16"/>
                <w:szCs w:val="16"/>
              </w:rPr>
            </w:pPr>
          </w:p>
        </w:tc>
        <w:tc>
          <w:tcPr>
            <w:tcW w:w="1322" w:type="dxa"/>
            <w:vMerge/>
            <w:shd w:val="clear" w:color="auto" w:fill="auto"/>
          </w:tcPr>
          <w:p w:rsidR="009E1578" w:rsidRPr="00E4588A" w:rsidRDefault="00F33880" w:rsidP="00431BEE">
            <w:pPr>
              <w:keepNext/>
              <w:jc w:val="center"/>
              <w:rPr>
                <w:b/>
                <w:color w:val="000000"/>
                <w:sz w:val="16"/>
                <w:szCs w:val="16"/>
              </w:rPr>
            </w:pP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6S1</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Proiecte care înregistrează o rată de absorbție mai mare de 70% din numărul total de proiecte a căror dezvoltare a fost susținută prin POAT</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75,00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SMIS 2014+</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Anual</w:t>
            </w:r>
          </w:p>
        </w:tc>
      </w:tr>
    </w:tbl>
    <w:p w:rsidR="009E1578" w:rsidRDefault="00F33880" w:rsidP="009E1578">
      <w:pPr>
        <w:keepNext/>
        <w:ind w:firstLine="1"/>
        <w:rPr>
          <w:b/>
        </w:rPr>
      </w:pPr>
    </w:p>
    <w:p w:rsidR="002D23DD" w:rsidRPr="000808CE" w:rsidRDefault="00F33880" w:rsidP="00BE6152">
      <w:pPr>
        <w:pStyle w:val="ManualHeading2"/>
      </w:pPr>
      <w:r>
        <w:t>2.B.4 Obiective specifice și rezultate preconizate</w:t>
      </w:r>
      <w:r>
        <w:t xml:space="preserv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503B4C" w:rsidTr="000742D7">
        <w:trPr>
          <w:trHeight w:val="288"/>
          <w:tblHeader/>
        </w:trPr>
        <w:tc>
          <w:tcPr>
            <w:tcW w:w="994" w:type="dxa"/>
            <w:shd w:val="clear" w:color="auto" w:fill="auto"/>
          </w:tcPr>
          <w:p w:rsidR="00376E50" w:rsidRPr="00376E50" w:rsidRDefault="00F33880"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F33880"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F3388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503B4C" w:rsidTr="008617CF">
        <w:trPr>
          <w:trHeight w:val="288"/>
        </w:trPr>
        <w:tc>
          <w:tcPr>
            <w:tcW w:w="994" w:type="dxa"/>
            <w:shd w:val="clear" w:color="auto" w:fill="auto"/>
          </w:tcPr>
          <w:p w:rsidR="00376E50" w:rsidRPr="00F30153" w:rsidRDefault="00F33880" w:rsidP="00877B2C">
            <w:pPr>
              <w:pStyle w:val="Text1"/>
              <w:ind w:left="0"/>
              <w:jc w:val="left"/>
              <w:rPr>
                <w:sz w:val="16"/>
                <w:szCs w:val="16"/>
              </w:rPr>
            </w:pPr>
            <w:r w:rsidRPr="00F30153">
              <w:rPr>
                <w:sz w:val="16"/>
                <w:szCs w:val="16"/>
              </w:rPr>
              <w:t>1.2</w:t>
            </w:r>
          </w:p>
        </w:tc>
        <w:tc>
          <w:tcPr>
            <w:tcW w:w="5460" w:type="dxa"/>
            <w:shd w:val="clear" w:color="auto" w:fill="auto"/>
          </w:tcPr>
          <w:p w:rsidR="00376E50" w:rsidRPr="00F30153" w:rsidRDefault="00F33880" w:rsidP="00116793">
            <w:pPr>
              <w:pStyle w:val="Text1"/>
              <w:ind w:left="0"/>
              <w:rPr>
                <w:sz w:val="16"/>
                <w:szCs w:val="16"/>
              </w:rPr>
            </w:pPr>
            <w:r w:rsidRPr="00F30153">
              <w:rPr>
                <w:sz w:val="16"/>
                <w:szCs w:val="16"/>
              </w:rPr>
              <w:t>Asigurarea transparenței și credibilității FESI și a</w:t>
            </w:r>
            <w:r w:rsidRPr="00F30153">
              <w:rPr>
                <w:sz w:val="16"/>
                <w:szCs w:val="16"/>
              </w:rPr>
              <w:t xml:space="preserve"> rolului Politicii de Coeziune a UE</w:t>
            </w:r>
          </w:p>
        </w:tc>
        <w:tc>
          <w:tcPr>
            <w:tcW w:w="8760" w:type="dxa"/>
            <w:shd w:val="clear" w:color="auto" w:fill="auto"/>
          </w:tcPr>
          <w:p w:rsidR="00503B4C" w:rsidRDefault="00F33880">
            <w:pPr>
              <w:spacing w:before="0" w:after="240"/>
              <w:jc w:val="left"/>
            </w:pPr>
            <w:r>
              <w:t>Nivel ridicat de conștientizare cu privire la proiecte co-finanțate de UE</w:t>
            </w:r>
          </w:p>
          <w:p w:rsidR="00376E50" w:rsidRPr="00376E50" w:rsidRDefault="00F33880" w:rsidP="009E1578">
            <w:pPr>
              <w:pStyle w:val="Text1"/>
              <w:ind w:left="0"/>
              <w:jc w:val="left"/>
              <w:rPr>
                <w:sz w:val="16"/>
                <w:szCs w:val="16"/>
              </w:rPr>
            </w:pPr>
          </w:p>
        </w:tc>
      </w:tr>
    </w:tbl>
    <w:p w:rsidR="00433D00" w:rsidRPr="00DC028E" w:rsidRDefault="00F33880" w:rsidP="002513EE"/>
    <w:p w:rsidR="00433D00" w:rsidRDefault="00F33880" w:rsidP="002513EE">
      <w:pPr>
        <w:pStyle w:val="ManualHeading2"/>
      </w:pPr>
      <w:r>
        <w:lastRenderedPageBreak/>
        <w:t>2.B.5 Indicatori de rezultat</w:t>
      </w:r>
    </w:p>
    <w:p w:rsidR="009E1578" w:rsidRPr="0016435D" w:rsidRDefault="00F33880" w:rsidP="009E1578">
      <w:pPr>
        <w:keepNext/>
        <w:ind w:firstLine="1"/>
      </w:pPr>
      <w:r>
        <w:rPr>
          <w:b/>
        </w:rPr>
        <w:t>Tabelul 12: Indicatori de rezultat specific programului</w:t>
      </w:r>
      <w:r>
        <w:t xml:space="preserve"> (pe obiectiv specific) </w:t>
      </w:r>
      <w:r>
        <w:t xml:space="preserve">(pentru FEDR/FSE/Fondul de </w:t>
      </w:r>
      <w:r>
        <w:t>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503B4C" w:rsidTr="00431BEE">
        <w:trPr>
          <w:trHeight w:val="288"/>
          <w:tblHeader/>
        </w:trPr>
        <w:tc>
          <w:tcPr>
            <w:tcW w:w="2883" w:type="dxa"/>
            <w:gridSpan w:val="2"/>
            <w:shd w:val="clear" w:color="auto" w:fill="auto"/>
          </w:tcPr>
          <w:p w:rsidR="009E1578" w:rsidRPr="00376E50" w:rsidRDefault="00F33880"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F33880" w:rsidP="004F2412">
            <w:pPr>
              <w:keepNext/>
              <w:jc w:val="left"/>
              <w:rPr>
                <w:b/>
                <w:sz w:val="16"/>
                <w:szCs w:val="16"/>
              </w:rPr>
            </w:pPr>
            <w:r w:rsidRPr="00376E50">
              <w:rPr>
                <w:b/>
                <w:sz w:val="16"/>
                <w:szCs w:val="16"/>
              </w:rPr>
              <w:t>1.2 - Asigurarea transparenței și credibilității FESI și a rolului Politicii de Coeziune a UE</w:t>
            </w:r>
          </w:p>
        </w:tc>
      </w:tr>
      <w:tr w:rsidR="00503B4C" w:rsidTr="00431BEE">
        <w:trPr>
          <w:trHeight w:val="288"/>
          <w:tblHeader/>
        </w:trPr>
        <w:tc>
          <w:tcPr>
            <w:tcW w:w="720" w:type="dxa"/>
            <w:vMerge w:val="restart"/>
            <w:shd w:val="clear" w:color="auto" w:fill="auto"/>
          </w:tcPr>
          <w:p w:rsidR="009E1578" w:rsidRPr="00376E50" w:rsidRDefault="00F33880"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F33880"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F33880"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F33880"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Frecvența raportării</w:t>
            </w:r>
          </w:p>
        </w:tc>
      </w:tr>
      <w:tr w:rsidR="00503B4C" w:rsidTr="00431BEE">
        <w:trPr>
          <w:trHeight w:val="288"/>
          <w:tblHeader/>
        </w:trPr>
        <w:tc>
          <w:tcPr>
            <w:tcW w:w="720" w:type="dxa"/>
            <w:vMerge/>
            <w:shd w:val="clear" w:color="auto" w:fill="auto"/>
          </w:tcPr>
          <w:p w:rsidR="009E1578" w:rsidRPr="00376E50" w:rsidRDefault="00F33880" w:rsidP="00431BEE">
            <w:pPr>
              <w:keepNext/>
              <w:jc w:val="center"/>
              <w:rPr>
                <w:b/>
                <w:color w:val="000000"/>
                <w:sz w:val="16"/>
                <w:szCs w:val="16"/>
              </w:rPr>
            </w:pPr>
          </w:p>
        </w:tc>
        <w:tc>
          <w:tcPr>
            <w:tcW w:w="2163" w:type="dxa"/>
            <w:vMerge/>
            <w:shd w:val="clear" w:color="auto" w:fill="auto"/>
          </w:tcPr>
          <w:p w:rsidR="009E1578" w:rsidRPr="00376E50" w:rsidRDefault="00F33880" w:rsidP="00431BEE">
            <w:pPr>
              <w:keepNext/>
              <w:jc w:val="center"/>
              <w:rPr>
                <w:b/>
                <w:color w:val="000000"/>
                <w:sz w:val="16"/>
                <w:szCs w:val="16"/>
              </w:rPr>
            </w:pPr>
          </w:p>
        </w:tc>
        <w:tc>
          <w:tcPr>
            <w:tcW w:w="1985" w:type="dxa"/>
            <w:vMerge/>
            <w:shd w:val="clear" w:color="auto" w:fill="auto"/>
          </w:tcPr>
          <w:p w:rsidR="009E1578" w:rsidRPr="00376E50" w:rsidRDefault="00F33880" w:rsidP="00431BEE">
            <w:pPr>
              <w:keepNext/>
              <w:jc w:val="center"/>
              <w:rPr>
                <w:b/>
                <w:color w:val="000000"/>
                <w:sz w:val="16"/>
                <w:szCs w:val="16"/>
              </w:rPr>
            </w:pP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F33880" w:rsidP="00431BEE">
            <w:pPr>
              <w:keepNext/>
              <w:jc w:val="center"/>
              <w:rPr>
                <w:b/>
                <w:color w:val="000000"/>
                <w:sz w:val="16"/>
                <w:szCs w:val="16"/>
              </w:rPr>
            </w:pP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F33880" w:rsidP="00431BEE">
            <w:pPr>
              <w:keepNext/>
              <w:jc w:val="center"/>
              <w:rPr>
                <w:b/>
                <w:color w:val="000000"/>
                <w:sz w:val="16"/>
                <w:szCs w:val="16"/>
              </w:rPr>
            </w:pPr>
          </w:p>
        </w:tc>
        <w:tc>
          <w:tcPr>
            <w:tcW w:w="1322" w:type="dxa"/>
            <w:vMerge/>
            <w:shd w:val="clear" w:color="auto" w:fill="auto"/>
          </w:tcPr>
          <w:p w:rsidR="009E1578" w:rsidRPr="00E4588A" w:rsidRDefault="00F33880" w:rsidP="00431BEE">
            <w:pPr>
              <w:keepNext/>
              <w:jc w:val="center"/>
              <w:rPr>
                <w:b/>
                <w:color w:val="000000"/>
                <w:sz w:val="16"/>
                <w:szCs w:val="16"/>
              </w:rPr>
            </w:pP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6S2</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Nivel de conștientizare cu privire la proiecte co-finanțate de UE</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46,00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60,00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Eurobarometru/Dacă nu este disponibil, sondaje realizate de MFE</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La doi ani</w:t>
            </w:r>
          </w:p>
        </w:tc>
      </w:tr>
    </w:tbl>
    <w:p w:rsidR="009E1578" w:rsidRDefault="00F33880" w:rsidP="009E1578">
      <w:pPr>
        <w:keepNext/>
        <w:ind w:firstLine="1"/>
        <w:rPr>
          <w:b/>
        </w:rPr>
      </w:pPr>
    </w:p>
    <w:p w:rsidR="0079269F" w:rsidRPr="00AE1991" w:rsidRDefault="00F33880" w:rsidP="002513EE">
      <w:pPr>
        <w:pStyle w:val="ManualHeading2"/>
        <w:rPr>
          <w:b w:val="0"/>
          <w:color w:val="000000"/>
        </w:rPr>
      </w:pPr>
      <w:r>
        <w:rPr>
          <w:color w:val="000000"/>
        </w:rPr>
        <w:t>2.B.6 Acțiunile care urmează să fie sprijinite și contribuția anticipată a</w:t>
      </w:r>
      <w:r>
        <w:rPr>
          <w:color w:val="000000"/>
        </w:rPr>
        <w:t xml:space="preserve"> acestora la obiectivele specifice</w:t>
      </w:r>
      <w:r>
        <w:rPr>
          <w:b w:val="0"/>
          <w:color w:val="000000"/>
        </w:rPr>
        <w:t xml:space="preserve"> (pe axă prioritară)</w:t>
      </w:r>
    </w:p>
    <w:p w:rsidR="00E37B4E" w:rsidRDefault="00F33880" w:rsidP="00B949DF"/>
    <w:p w:rsidR="0079269F" w:rsidRPr="00C23AD8" w:rsidRDefault="00F33880" w:rsidP="005C18F7">
      <w:pPr>
        <w:pStyle w:val="ManualHeading3"/>
        <w:rPr>
          <w:b/>
          <w:color w:val="000000"/>
        </w:rPr>
      </w:pPr>
      <w:r>
        <w:rPr>
          <w:b/>
          <w:color w:val="000000"/>
        </w:rPr>
        <w:t>2.B.6.1 O descriere a acțiunilor care urmează să fie sprijinite și contribuția anticipată a acestora la obiectivele specifice</w:t>
      </w:r>
    </w:p>
    <w:p w:rsidR="00A52247" w:rsidRPr="00C23AD8" w:rsidRDefault="00F33880"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503B4C" w:rsidTr="00F9756E">
        <w:trPr>
          <w:trHeight w:val="288"/>
          <w:tblHeader/>
        </w:trPr>
        <w:tc>
          <w:tcPr>
            <w:tcW w:w="2268" w:type="dxa"/>
            <w:shd w:val="clear" w:color="auto" w:fill="auto"/>
          </w:tcPr>
          <w:p w:rsidR="00A52247" w:rsidRPr="00C23AD8" w:rsidRDefault="00F33880"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F33880" w:rsidP="00DA4D28">
            <w:pPr>
              <w:pStyle w:val="Text1"/>
              <w:spacing w:before="60" w:after="60"/>
              <w:ind w:left="0"/>
              <w:jc w:val="left"/>
              <w:rPr>
                <w:b/>
                <w:color w:val="000000"/>
                <w:sz w:val="18"/>
                <w:szCs w:val="18"/>
              </w:rPr>
            </w:pPr>
            <w:r w:rsidRPr="00376E50">
              <w:rPr>
                <w:b/>
                <w:sz w:val="16"/>
                <w:szCs w:val="16"/>
              </w:rPr>
              <w:t xml:space="preserve">AP 1 - Întărirea capacității beneficiarilor de a pregăti </w:t>
            </w:r>
            <w:r w:rsidRPr="00376E50">
              <w:rPr>
                <w:b/>
                <w:sz w:val="16"/>
                <w:szCs w:val="16"/>
              </w:rPr>
              <w:t>și implementa proiecte finanțate din FESI și diseminarea informațiilor privind aceste fonduri</w:t>
            </w:r>
          </w:p>
        </w:tc>
      </w:tr>
      <w:tr w:rsidR="00503B4C" w:rsidTr="00F9756E">
        <w:trPr>
          <w:trHeight w:val="288"/>
        </w:trPr>
        <w:tc>
          <w:tcPr>
            <w:tcW w:w="15120" w:type="dxa"/>
            <w:gridSpan w:val="2"/>
            <w:shd w:val="clear" w:color="auto" w:fill="auto"/>
          </w:tcPr>
          <w:p w:rsidR="00503B4C" w:rsidRDefault="00F33880">
            <w:pPr>
              <w:spacing w:before="0" w:after="240"/>
              <w:jc w:val="left"/>
            </w:pPr>
            <w:r>
              <w:rPr>
                <w:b/>
                <w:bCs/>
              </w:rPr>
              <w:t>O.S. 1.1. Întărirea capacității beneficiarilor de proiecte finanțate din FESI de a pregăti şi de a implementa proiecte mature</w:t>
            </w:r>
          </w:p>
          <w:p w:rsidR="00503B4C" w:rsidRDefault="00F33880">
            <w:pPr>
              <w:spacing w:before="240" w:after="240"/>
              <w:jc w:val="left"/>
            </w:pPr>
            <w:r>
              <w:rPr>
                <w:b/>
                <w:bCs/>
              </w:rPr>
              <w:t xml:space="preserve">1.1.1.Instruire orizontală pentru </w:t>
            </w:r>
            <w:r>
              <w:rPr>
                <w:b/>
                <w:bCs/>
              </w:rPr>
              <w:t>potențialii beneficiari și beneficiarii FESI și instruire specifică pentru beneficiarii POAT, POIM ȘI POC</w:t>
            </w:r>
          </w:p>
          <w:p w:rsidR="00503B4C" w:rsidRDefault="00F33880">
            <w:pPr>
              <w:spacing w:before="240" w:after="240"/>
              <w:jc w:val="left"/>
            </w:pPr>
            <w:r>
              <w:t>Acțiunea vizează instruire orizontală pentru beneficiarii (potențiali) FESI, inclusiv pentru beneficiarii români ai PO CTE, în faza de identificare și</w:t>
            </w:r>
            <w:r>
              <w:t xml:space="preserve"> elaborare, dar și de implementare a proiectelor, care se va realiza pe bază de analize pentru identificarea nevoilor de formare. O atenție deosebită va fi acordată temelor orizontale precum: management de proiect, achiziții publice, derulare contracte de </w:t>
            </w:r>
            <w:r>
              <w:t>finanţare, ajutor de stat, evaluarea impactului proiectelor asupra mediului, prevenirea neregulilor și fraudei, conflict de interese, incompatibilități, egalitatea de gen și egalitatea de şanse pentru persoanele cu dizabilităţi, dezvoltarea parteneriatelor</w:t>
            </w:r>
            <w:r>
              <w:t xml:space="preserve"> şi integrării sectoriale şi teritoriale etc.</w:t>
            </w:r>
          </w:p>
          <w:p w:rsidR="00503B4C" w:rsidRDefault="00F33880">
            <w:pPr>
              <w:spacing w:before="240" w:after="240"/>
              <w:jc w:val="left"/>
            </w:pPr>
            <w:r>
              <w:t xml:space="preserve">Pentru a creşte impactul formării orizontale, se va dezvolta un mecanism de selectare a participanţilor de la nivelul beneficiarilor FESI şi se vor realiza </w:t>
            </w:r>
            <w:r>
              <w:lastRenderedPageBreak/>
              <w:t>analize de impact a formării de a căror rezultate se v</w:t>
            </w:r>
            <w:r>
              <w:t>a ține cont în elaborarea programele de formare ulterioare.</w:t>
            </w:r>
          </w:p>
          <w:p w:rsidR="00503B4C" w:rsidRDefault="00F33880">
            <w:pPr>
              <w:spacing w:before="240" w:after="240"/>
              <w:jc w:val="left"/>
            </w:pPr>
            <w:r>
              <w:t xml:space="preserve">Se va urmări modernizarea metodelor de formare prin promovarea utilizării TIC, transferul de cunoștințe/managementul cunoașterii, elaborarea și monitorizarea planului/planurilor de formare, </w:t>
            </w:r>
            <w:r>
              <w:t>promovarea bunelor practici, inovării și networking-ului.</w:t>
            </w:r>
          </w:p>
          <w:p w:rsidR="00503B4C" w:rsidRDefault="00F33880">
            <w:pPr>
              <w:spacing w:before="240" w:after="240"/>
              <w:jc w:val="left"/>
            </w:pPr>
            <w:r>
              <w:t xml:space="preserve">Acțiunea include instruire specifică beneficiarilor POAT, POIM și POC inclusiv pentru personalul din unităţile de management/implementare de proiecte de la nivelul acestora, pe teme identificate în </w:t>
            </w:r>
            <w:r>
              <w:t xml:space="preserve">analiza nevoilor de formare. În plus, pentru beneficiarii acestor PO, vor fi luate în calcul nevoile de formare ale fiecărui compartiment care gestionează o anumită etapă a ciclului de implementare al proiectelor, inclusiv serviciile suport din entităţile </w:t>
            </w:r>
            <w:r>
              <w:t>cu rol de beneficiar (achiziţii publice, juridic, financiar-contabil), cu accent pe metode inovative şi adecvate necesarului de formare (coaching, îndrumare şi instruire la locul de muncă ş.a.). Se are în vedere îmbunătățirea și fluidizarea întregului cicl</w:t>
            </w:r>
            <w:r>
              <w:t>u de implementare al proiectelor, începând de la identificarea ideii de proiect, încadrarea într-o anumită linie de finanțare, implementarea efectivă și până la finalizarea proiectului. Cât privește beneficiarii (potențiali) POIM (domeniul energie) și POC,</w:t>
            </w:r>
            <w:r>
              <w:t xml:space="preserve"> având în vedere intenția introducerii unor instrumente financiare, va fi acordat sprijin pentru instruire specifică.</w:t>
            </w:r>
          </w:p>
          <w:p w:rsidR="00503B4C" w:rsidRDefault="00F33880">
            <w:pPr>
              <w:spacing w:before="240" w:after="240"/>
              <w:jc w:val="left"/>
            </w:pPr>
            <w:r>
              <w:rPr>
                <w:b/>
                <w:bCs/>
              </w:rPr>
              <w:t>1.1.2.Asistență orizontală pentru beneficiarii FESI și asistență specifică pentru beneficiarii POAT, POIM și POC</w:t>
            </w:r>
          </w:p>
          <w:p w:rsidR="00503B4C" w:rsidRDefault="00F33880">
            <w:pPr>
              <w:spacing w:before="240" w:after="240"/>
              <w:jc w:val="left"/>
            </w:pPr>
            <w:r>
              <w:t>Acțiunea cuprinde sprijin</w:t>
            </w:r>
            <w:r>
              <w:t xml:space="preserve"> orizontal pentru beneficiarii FESI, inclusiv pentru beneficiarii români ai PO CTE, prin realizarea de activități ce conduc la dezvoltarea capacităţii de management de proiecte: dezvoltarea pe domenii orizontale de instrucțiuni, manuale, servicii de asiste</w:t>
            </w:r>
            <w:r>
              <w:t xml:space="preserve">nță, tutoriale ușor de folosit, cu utilizarea extinsă a TIC, în vederea accesului facil pentru toți beneficiarii; elaborarea/îmbunătățirea ghidurilor de bune practici și de evitare a principalelor riscuri în achiziții publice; asigurarea unui set comun de </w:t>
            </w:r>
            <w:r>
              <w:t>valori și principii de etică, antifraudă și anticorupție prin ghiduri, interpretări, proceduri clare și alte instrumente; dezvoltarea unor modele organizaționale și instrumente specifice gestionării și implementării proiectelor la nivelul beneficiarilor pu</w:t>
            </w:r>
            <w:r>
              <w:t>blici cheie, care să asigure o mai bună organizare și utilizare a resurselor, în scopul consolidării capacității acestora de a implementa proiecte FESI, etc. În plus, se susține realizarea de analize și studii prin care să se identifice cele mai adecvate m</w:t>
            </w:r>
            <w:r>
              <w:t>etode de sprijin orizontal pentru beneficiarii FESI și punerea în practică a acestora.</w:t>
            </w:r>
          </w:p>
          <w:p w:rsidR="00503B4C" w:rsidRDefault="00F33880">
            <w:pPr>
              <w:spacing w:before="240" w:after="240"/>
              <w:jc w:val="left"/>
            </w:pPr>
            <w:r>
              <w:t>Pentru beneficiarii POAT, POIM și POC se are în vedere acordarea de help desk și asistență pentru identificare, pregătirea și implementarea proiectelor, precum și spriji</w:t>
            </w:r>
            <w:r>
              <w:t>n pentru dezvoltarea portofoliilor de proiecte și pentru managementul strategic, inclusiv prin utilizarea expertizei IFI, prioritate având beneficiarii proiectelor majore și strategice din POIM care vizează infrastructura de mediu, protecţia mediului și ma</w:t>
            </w:r>
            <w:r>
              <w:t>nagementul riscurilor.</w:t>
            </w:r>
          </w:p>
          <w:p w:rsidR="00503B4C" w:rsidRDefault="00F33880">
            <w:pPr>
              <w:spacing w:before="240" w:after="240"/>
              <w:jc w:val="left"/>
            </w:pPr>
            <w:r>
              <w:t>La nivelul principalilor beneficiari POIM, POC și POAT, care gestionează un portofoliu de proiecte, se are în vedere întărirea capacității de pregătire, implementare și management al portofoliului de proiecte, inclusiv sprijin în man</w:t>
            </w:r>
            <w:r>
              <w:t xml:space="preserve">agementul proiectelor și în procesul decizional, asistență juridică, analiza </w:t>
            </w:r>
            <w:r>
              <w:lastRenderedPageBreak/>
              <w:t>și evaluarea sistemelor de management, asistență pentru îmbunătățirea lor și asigurarea unui bun management financiar, asistență pentru modernizarea sistemului de gestiune și arhi</w:t>
            </w:r>
            <w:r>
              <w:t>vare a documentelor.</w:t>
            </w:r>
          </w:p>
          <w:p w:rsidR="00503B4C" w:rsidRDefault="00F33880">
            <w:pPr>
              <w:spacing w:before="240" w:after="240"/>
              <w:jc w:val="left"/>
            </w:pPr>
            <w:r>
              <w:t>Referitor la abordarea integrată a dezvoltării teritoriale, POAT sprijină coordonarea implementării strategiilor Investițiilor Teritoriale Integrate (ITI). Se are în vedere asigurarea remunerării, instruirii și schimbului de experiență</w:t>
            </w:r>
            <w:r>
              <w:t xml:space="preserve"> pentru personalul dedicat coordonării strategiei Deltei Dunării și planurilor de acțiune elaborate pentru implementarea acestei strategii, asigurarea condițiilor logistice și cheltuielilor de deplasare ale acestui personal, precum și organizarea de evenim</w:t>
            </w:r>
            <w:r>
              <w:t>ente și furnizarea de asistență în legătură cu coordonarea, pregătirea, actualizarea, implementarea, monitorizarea și evaluarea acestor documente strategice.</w:t>
            </w:r>
          </w:p>
          <w:p w:rsidR="00503B4C" w:rsidRDefault="00F33880">
            <w:pPr>
              <w:spacing w:before="240" w:after="240"/>
              <w:jc w:val="left"/>
            </w:pPr>
            <w:r>
              <w:rPr>
                <w:b/>
                <w:bCs/>
              </w:rPr>
              <w:t>O.S. 1.2. Asigurarea transparenței și credibilității FESI și a rolului Politicii de Coeziune UE</w:t>
            </w:r>
          </w:p>
          <w:p w:rsidR="00503B4C" w:rsidRDefault="00F33880">
            <w:pPr>
              <w:spacing w:before="240" w:after="240"/>
              <w:jc w:val="left"/>
            </w:pPr>
            <w:r>
              <w:rPr>
                <w:b/>
                <w:bCs/>
              </w:rPr>
              <w:t>1.</w:t>
            </w:r>
            <w:r>
              <w:rPr>
                <w:b/>
                <w:bCs/>
              </w:rPr>
              <w:t>2.1. Activități de diseminare a informaţiilor şi de informare şi publicitate cu privire la FESI și la POAT, POIM și POC</w:t>
            </w:r>
          </w:p>
          <w:p w:rsidR="00503B4C" w:rsidRDefault="00F33880">
            <w:pPr>
              <w:spacing w:before="240" w:after="240"/>
              <w:jc w:val="left"/>
            </w:pPr>
            <w:r>
              <w:t>Prin POAT se are în vedere coordonarea tuturor acţiunilor de informare şi publicitate ale AM-urilor şi organizarea de acţiuni comune pen</w:t>
            </w:r>
            <w:r>
              <w:t>tru creşterea coerenţei mesajului transmis şi vizibilităţii PO.</w:t>
            </w:r>
          </w:p>
          <w:p w:rsidR="00503B4C" w:rsidRDefault="00F33880">
            <w:pPr>
              <w:spacing w:before="240" w:after="240"/>
              <w:jc w:val="left"/>
            </w:pPr>
            <w:r>
              <w:t>Sprijinul pentru desfăşurarea acţiunilor de informare și publicitate se va realiza prin: determinarea tipurilor de materiale informative necesare, dezvoltarea acestora pentru tipuri de benefic</w:t>
            </w:r>
            <w:r>
              <w:t>iari FESI și pe diverse tipuri de suporturi pentru a fi distribuite în timpul campaniilor de informare și evenimentelor de comunicare organizate.</w:t>
            </w:r>
          </w:p>
          <w:p w:rsidR="00503B4C" w:rsidRDefault="00F33880">
            <w:pPr>
              <w:spacing w:before="240" w:after="240"/>
              <w:jc w:val="left"/>
            </w:pPr>
            <w:r>
              <w:t>Diseminarea informaţiilor şi derularea activităţilor de informare și publicitate se va efectua prin organizare</w:t>
            </w:r>
            <w:r>
              <w:t>a de campanii la nivel naţional și regional/local prin intermediul TV, radio-ului şi a altor mijloace media, organizarea de evenimente (conferințe, seminarii, focus-grupuri etc.), activități de promovare/comunicare FESI destinate diferitelor categorii de p</w:t>
            </w:r>
            <w:r>
              <w:t>ublic țintă, inclusiv caravane de informare în vederea promovării unei mai bune înţelegeri a rolului fondurilor UE şi a procesului de implementare şi monitorizare a proiectelor; pregătirea, traducerea, publicarea şi diseminarea materialelor pentru informar</w:t>
            </w:r>
            <w:r>
              <w:t>ea şi promovarea FESI.</w:t>
            </w:r>
          </w:p>
          <w:p w:rsidR="00503B4C" w:rsidRDefault="00F33880">
            <w:pPr>
              <w:spacing w:before="240" w:after="240"/>
              <w:jc w:val="left"/>
            </w:pPr>
            <w:r>
              <w:t>Se vor organiza campanii pentru oferirea de informații relevante privind tipurile de finanțări disponibile,  scopul global al Politicii de Coeziune și importanța sa pentru dezvoltarea economică și socială a României și a tuturor regi</w:t>
            </w:r>
            <w:r>
              <w:t>unilor sale, precum și campanii de informare în domeniul luptei împotriva fraudei, neregulilor, conflictului de interese și incompatibilităților.</w:t>
            </w:r>
          </w:p>
          <w:p w:rsidR="00503B4C" w:rsidRDefault="00F33880">
            <w:pPr>
              <w:spacing w:before="240" w:after="240"/>
              <w:jc w:val="left"/>
            </w:pPr>
            <w:r>
              <w:lastRenderedPageBreak/>
              <w:t>Se vor realiza sondaje de opinie necesare pentru a putea evalua impactul campaniilor și activităților de infor</w:t>
            </w:r>
            <w:r>
              <w:t>mare și publicitate realizate.</w:t>
            </w:r>
          </w:p>
          <w:p w:rsidR="00503B4C" w:rsidRDefault="00F33880">
            <w:pPr>
              <w:spacing w:before="240" w:after="240"/>
              <w:jc w:val="left"/>
            </w:pPr>
            <w:r>
              <w:t>Se vor realiza seminarii și alte acțiuni de promovare pentru mass-media în ceea ce privește cerinţele instrumentelor de finanţare specifice Politicii de Coeziune în scopul îmbunătăţirii comunicării instituţionale între actori</w:t>
            </w:r>
            <w:r>
              <w:t>i din sistemul FESI şi mass-media şi al bunei informări a opiniei publice.</w:t>
            </w:r>
          </w:p>
          <w:p w:rsidR="00503B4C" w:rsidRDefault="00F33880">
            <w:pPr>
              <w:spacing w:before="240" w:after="240"/>
              <w:jc w:val="left"/>
            </w:pPr>
            <w:r>
              <w:t>Se va dezvolta în continuare site-ul www.fonduri-ue.ro, ca site public unic care oferă informații și acces la toate PO din România, precum și actualizarea/modificarea sa. Site-ul re</w:t>
            </w:r>
            <w:r>
              <w:t>prezintă un instrument deosebit de util în asigurarea unei informări și promovări corespunzătoare privind fondurile europene și, valorificarea la maxim a potențialului pe care îl deține.</w:t>
            </w:r>
          </w:p>
          <w:p w:rsidR="00503B4C" w:rsidRDefault="00F33880">
            <w:pPr>
              <w:spacing w:before="240" w:after="240"/>
              <w:jc w:val="left"/>
            </w:pPr>
            <w:r>
              <w:t>Se va sprijini Centrul de Informare privind FESI și rețeaua teritoria</w:t>
            </w:r>
            <w:r>
              <w:t>lă formată din 41 de puncte de informare (câte unul la nivelul fiecărui județ), gestionate de MFE și care formează împreună Rețeaua de informare. Va fi acordat sprijin inclusiv pentru: remunerarea personalului din cadrul centrului și rețelei teritoriale, a</w:t>
            </w:r>
            <w:r>
              <w:t>chiziţionarea materialelor documentare, derularea activităţilor de comunicare pentru promovarea centrului şi punctelor teritoriale, etc.</w:t>
            </w:r>
          </w:p>
          <w:p w:rsidR="00503B4C" w:rsidRDefault="00F33880">
            <w:pPr>
              <w:spacing w:before="240" w:after="240"/>
              <w:jc w:val="left"/>
            </w:pPr>
            <w:r>
              <w:t xml:space="preserve">Această Rețea va constitui un suport important pentru diseminarea informaţiilor referitoare la FESI, cât mai eficientă </w:t>
            </w:r>
            <w:r>
              <w:t>în rândul publicului larg și a segmentelor de public ţintă, la nivel naţional. Potențialii beneficiari vor fi orientați și sprijiniți în elaborarea și depunerea de proiecte viabile.</w:t>
            </w:r>
          </w:p>
          <w:p w:rsidR="00503B4C" w:rsidRDefault="00F33880">
            <w:pPr>
              <w:spacing w:before="240" w:after="240"/>
              <w:jc w:val="left"/>
            </w:pPr>
            <w:r>
              <w:t>Pentru operaţionalizarea mecanismului “ghişeu unic” pentru IMM-uri, MFE va</w:t>
            </w:r>
            <w:r>
              <w:t xml:space="preserve"> utiliza această Rețea. Prin intermediul acesteia se vor oferi IMM-urilor informații comprehensive și accesibile privind posibilitățile de finanțare din FESI și alte fonduri, precum și consiliere în acest sens. Autoritățile competente vor putea primi feedb</w:t>
            </w:r>
            <w:r>
              <w:t>ack din partea beneficiarilor vis-a-vis de cadrul administrativ și procedural de accesare a finanțărilor, contribuind la îmbunătățirea performanței acestora.</w:t>
            </w:r>
          </w:p>
          <w:p w:rsidR="00503B4C" w:rsidRDefault="00F33880">
            <w:pPr>
              <w:spacing w:before="240" w:after="240"/>
              <w:jc w:val="left"/>
            </w:pPr>
            <w:r>
              <w:t>În vederea operaționalizării acestui mecanism se va realiza o analiză teritorială a furnizorilor d</w:t>
            </w:r>
            <w:r>
              <w:t>e servicii pentru IMM-uri și se va stabili aria de activitate a punctelor de informare. Se va urmări o distribuție echilibrată în teritoriu a serviciilor de informare și consiliere, precum și furnizarea acestor servicii în mod concentrat, eficient și efica</w:t>
            </w:r>
            <w:r>
              <w:t>ce.</w:t>
            </w:r>
          </w:p>
          <w:p w:rsidR="00503B4C" w:rsidRDefault="00F33880">
            <w:pPr>
              <w:spacing w:before="240" w:after="240"/>
              <w:jc w:val="left"/>
            </w:pPr>
            <w:r>
              <w:t>Pentru asigurarea sinergiei și complementarității acțiunilor de informare destinate IMM-urilor, în cursul operaționalizării Rețelei de informare, MFE va stabili împreună cu Departamentul pentru IMM-uri, MDRAP și MADR, dar și în consultare cu alte entit</w:t>
            </w:r>
            <w:r>
              <w:t>ăți care oferă informații/servicii IMM-urilor în profil teritorial (ex. Camere de Comerț si Industrie), cadrul general al schimbului de informații si bune practici (ritmicitatea transmiterii și nivelul informațiilor, întrebări frecvente, etc.), astfel încâ</w:t>
            </w:r>
            <w:r>
              <w:t>t consilierea furnizată de Rețeaua de informare să fie utilă pentru orice întreprinzător, indiferent de sursa de finanțare a inițiativei sale antreprenoriale și de autoritățile care o gestionează (Oficiile Teritoriale pentru IMM-uri, ADR-uri, AM pentru fon</w:t>
            </w:r>
            <w:r>
              <w:t xml:space="preserve">duri </w:t>
            </w:r>
            <w:r>
              <w:lastRenderedPageBreak/>
              <w:t>structurale, Oficiile Județene și Centrele Regionale pentru Finanțarea Investițiilor Rurale pentru PNDR, etc.).</w:t>
            </w:r>
          </w:p>
          <w:p w:rsidR="00503B4C" w:rsidRDefault="00F33880">
            <w:pPr>
              <w:spacing w:before="240" w:after="240"/>
              <w:jc w:val="left"/>
            </w:pPr>
            <w:r>
              <w:t xml:space="preserve">Informațiile și asistența pentru beneficiari după semnarea contractelor de finanțare, pentru PO finanțate din FSC va fi acordată de AM/OI, </w:t>
            </w:r>
            <w:r>
              <w:t>cu ajutorul rețelei de informare.</w:t>
            </w:r>
          </w:p>
          <w:p w:rsidR="00503B4C" w:rsidRDefault="00F33880">
            <w:pPr>
              <w:spacing w:before="240" w:after="240"/>
              <w:jc w:val="left"/>
            </w:pPr>
            <w:r>
              <w:t>Aceste activități vor contribui la creșterea gradului de înţelegere în rândul publicului cu privire la obiectivele şi realizările FESI, asigurarea recunoaşterii rolului Politicii de Coeziune și informarea adecvată şi temei</w:t>
            </w:r>
            <w:r>
              <w:t>nică a solicitanţilor şi a beneficiarilor FESI.</w:t>
            </w:r>
          </w:p>
          <w:p w:rsidR="00503B4C" w:rsidRDefault="00F33880">
            <w:pPr>
              <w:spacing w:before="240" w:after="240"/>
              <w:jc w:val="left"/>
            </w:pPr>
            <w:r>
              <w:t>Sunt finanțate acţiuni de informare/promovare a perioadei de programare post 2020 și a rezultatelor obținute în perioada 2007-13.</w:t>
            </w:r>
          </w:p>
          <w:p w:rsidR="00503B4C" w:rsidRDefault="00F33880">
            <w:pPr>
              <w:spacing w:before="240" w:after="240"/>
              <w:jc w:val="left"/>
            </w:pPr>
            <w:r>
              <w:t>Se vor sprijini activităţi de publicitate şi informare specifice POAT, POIM și</w:t>
            </w:r>
            <w:r>
              <w:t xml:space="preserve"> POC (elaborare materiale de informare, pregătire rapoarte de evaluare pentru planurile de comunicare ale acestor PO, realizare şi distribuire materiale informative şi publicitare, organizare conferinţe, seminarii, forumuri, prezentări, caravane de informa</w:t>
            </w:r>
            <w:r>
              <w:t>re, sondaje de opinii şi studii privind impactul proiectelor finanţate, dezvoltare şi actualizare site-uri specifice, diseminare materiale şi broşuri informative pentru public şi potenţialii beneficiari etc.). Pentru beneficiarii POIM (domeniul energie) și</w:t>
            </w:r>
            <w:r>
              <w:t xml:space="preserve"> POC, va fi acordat sprijin pentru promovarea instrumentelor financiare specifice.</w:t>
            </w:r>
          </w:p>
          <w:p w:rsidR="00503B4C" w:rsidRDefault="00F33880">
            <w:pPr>
              <w:spacing w:before="240" w:after="240"/>
              <w:jc w:val="left"/>
            </w:pPr>
            <w:r>
              <w:t>Operaţiunile orientative specifice de informare și publicitate aferente POAT, POIM și POC se vor detalia prin intermediul strategiei/strategiilor de comunicare pentru FESI ş</w:t>
            </w:r>
            <w:r>
              <w:t>i a Planului/Planurilor multi-anuale sectoriale de comunicare ale acestor PO, urmând ca aceasta/acestea să fie aprobată/aprobate de către CM/CM-uri responsabile desemnate la nivel național.</w:t>
            </w:r>
          </w:p>
          <w:p w:rsidR="00503B4C" w:rsidRDefault="00F33880">
            <w:pPr>
              <w:spacing w:before="240" w:after="240"/>
              <w:jc w:val="left"/>
            </w:pPr>
            <w:r>
              <w:rPr>
                <w:b/>
                <w:bCs/>
              </w:rPr>
              <w:t>1.2.2 Activități destinate dezvoltării culturii parteneriale pentr</w:t>
            </w:r>
            <w:r>
              <w:rPr>
                <w:b/>
                <w:bCs/>
              </w:rPr>
              <w:t>u coordonarea și gestionarea FESI</w:t>
            </w:r>
          </w:p>
          <w:p w:rsidR="00503B4C" w:rsidRDefault="00F33880">
            <w:pPr>
              <w:spacing w:before="240" w:after="240"/>
              <w:jc w:val="left"/>
            </w:pPr>
            <w:r>
              <w:t>Un aspect major al parteneriatului în programarea şi implementarea AP și PO îl reprezintă consolidarea capacității instituţionale a partenerilor implicați.</w:t>
            </w:r>
          </w:p>
          <w:p w:rsidR="00503B4C" w:rsidRDefault="00F33880">
            <w:pPr>
              <w:spacing w:before="240" w:after="240"/>
              <w:jc w:val="left"/>
            </w:pPr>
            <w:r>
              <w:t xml:space="preserve">Sprijinul de AT pentru dezvoltarea culturii parteneriale în </w:t>
            </w:r>
            <w:r>
              <w:t>coordonarea şi gestionarea FESI va urmări susţinerea activităţilor privind asigurarea parteneriatului cu actorii socio-economici în implementarea AP, conform prevederilor Regulamentului delegat (UE) nr. 240/2014, şi se va realiza prin organizare de seminar</w:t>
            </w:r>
            <w:r>
              <w:t xml:space="preserve">ii, mese rotunde, ateliere de lucru, sesiuni de formare, platforme care să faciliteze comunicarea în reţea în etapele de implementare şi monitorizare a AP/PO, precum şi promovare exemple de bună practică inclusiv prin organizarea de vizite la faţa locului </w:t>
            </w:r>
            <w:r>
              <w:t>pentru actorii cheie relevanți (autorități publice, reprezentanți mass-media etc.).</w:t>
            </w:r>
          </w:p>
          <w:p w:rsidR="00503B4C" w:rsidRDefault="00F33880">
            <w:pPr>
              <w:spacing w:before="240" w:after="240"/>
              <w:jc w:val="left"/>
            </w:pPr>
            <w:r>
              <w:t xml:space="preserve">Sprijinul va viza organizarea și funcționarea mecanismului de coordonare instituțională pentru AP (Comitetul de Coordonare pentru Managementul AP, </w:t>
            </w:r>
            <w:r>
              <w:lastRenderedPageBreak/>
              <w:t>Subcomitetele de coordona</w:t>
            </w:r>
            <w:r>
              <w:t>re tematice și Grupurile de lucru funcționale), precum și pentru alte comitete/grupuri de lucru/rețele care vor fi înființate pentru tematici cu impact asupra FESI sau coordonării instrumentelor de finanțare europene și naționale. Se are în vedere întărire</w:t>
            </w:r>
            <w:r>
              <w:t>a capacității acestor (sub)comitete/grupuri de lucru, pentru creșterea implicării membrilor acestora în pregătirea și implementarea AP și PO.</w:t>
            </w:r>
          </w:p>
          <w:p w:rsidR="00503B4C" w:rsidRDefault="00F33880">
            <w:pPr>
              <w:spacing w:before="240" w:after="240"/>
              <w:jc w:val="left"/>
            </w:pPr>
            <w:r>
              <w:t>Se va asigura sprijin orizontal pentru activarea și întărirea capacității și schimbului de bune practici a CM-uril</w:t>
            </w:r>
            <w:r>
              <w:t xml:space="preserve">or, în vederea eficientizării activității și întăririi capacității partenerilor socio-economici de a contribui semnificativ la procesul de monitorizare al PO, cu precizarea că sprijinul specific pentru întărirea capacității, organizarea și funcționarea CM </w:t>
            </w:r>
            <w:r>
              <w:t>pentru fiecare PO în parte se va realiza de către fiecare PO.</w:t>
            </w:r>
          </w:p>
          <w:p w:rsidR="00376E50" w:rsidRPr="002B60AE" w:rsidRDefault="00F33880" w:rsidP="009F078C">
            <w:pPr>
              <w:pStyle w:val="Text1"/>
              <w:spacing w:before="60" w:after="60"/>
              <w:ind w:left="0"/>
              <w:jc w:val="left"/>
              <w:rPr>
                <w:sz w:val="18"/>
                <w:szCs w:val="18"/>
              </w:rPr>
            </w:pPr>
          </w:p>
        </w:tc>
      </w:tr>
    </w:tbl>
    <w:p w:rsidR="00433D00" w:rsidRPr="00DC028E" w:rsidRDefault="00F33880" w:rsidP="002513EE"/>
    <w:p w:rsidR="00995E2F" w:rsidRPr="000A7299" w:rsidRDefault="00F33880" w:rsidP="005C18F7">
      <w:pPr>
        <w:pStyle w:val="ManualHeading3"/>
      </w:pPr>
      <w:r>
        <w:rPr>
          <w:b/>
        </w:rPr>
        <w:t>2.B.6.2 Indicatori de realizare a căror contribuție la rezultate este anticipată</w:t>
      </w:r>
      <w:r>
        <w:t xml:space="preserve"> (pe axă prioritară)</w:t>
      </w:r>
    </w:p>
    <w:p w:rsidR="003042B0" w:rsidRPr="003D0DA6" w:rsidRDefault="00F33880"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503B4C" w:rsidTr="00A60653">
        <w:trPr>
          <w:trHeight w:val="288"/>
        </w:trPr>
        <w:tc>
          <w:tcPr>
            <w:tcW w:w="2268" w:type="dxa"/>
            <w:gridSpan w:val="2"/>
            <w:shd w:val="clear" w:color="auto" w:fill="auto"/>
          </w:tcPr>
          <w:p w:rsidR="003042B0" w:rsidRPr="003D0DA6" w:rsidRDefault="00F33880" w:rsidP="00E45331">
            <w:pPr>
              <w:jc w:val="left"/>
              <w:rPr>
                <w:b/>
              </w:rPr>
            </w:pPr>
            <w:r w:rsidRPr="003D0DA6">
              <w:rPr>
                <w:b/>
              </w:rPr>
              <w:t>Axă prioritară</w:t>
            </w:r>
          </w:p>
        </w:tc>
        <w:tc>
          <w:tcPr>
            <w:tcW w:w="12947" w:type="dxa"/>
            <w:gridSpan w:val="6"/>
            <w:shd w:val="clear" w:color="auto" w:fill="auto"/>
          </w:tcPr>
          <w:p w:rsidR="003042B0" w:rsidRPr="003D0DA6" w:rsidRDefault="00F33880" w:rsidP="00DA4D28">
            <w:pPr>
              <w:jc w:val="left"/>
              <w:rPr>
                <w:b/>
              </w:rPr>
            </w:pPr>
            <w:r w:rsidRPr="003D0DA6">
              <w:rPr>
                <w:b/>
              </w:rPr>
              <w:t xml:space="preserve">AP 1 - Întărirea capacității </w:t>
            </w:r>
            <w:r w:rsidRPr="003D0DA6">
              <w:rPr>
                <w:b/>
              </w:rPr>
              <w:t>beneficiarilor de a pregăti și implementa proiecte finanțate din FESI și diseminarea informațiilor privind aceste fonduri</w:t>
            </w:r>
          </w:p>
        </w:tc>
      </w:tr>
      <w:tr w:rsidR="00503B4C" w:rsidTr="00A60653">
        <w:trPr>
          <w:trHeight w:val="170"/>
        </w:trPr>
        <w:tc>
          <w:tcPr>
            <w:tcW w:w="994" w:type="dxa"/>
            <w:vMerge w:val="restart"/>
            <w:shd w:val="clear" w:color="auto" w:fill="auto"/>
          </w:tcPr>
          <w:p w:rsidR="003042B0" w:rsidRPr="003D0DA6" w:rsidRDefault="00F33880"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F33880"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F33880" w:rsidP="00F44A08">
            <w:pPr>
              <w:spacing w:after="0"/>
              <w:jc w:val="center"/>
              <w:rPr>
                <w:b/>
              </w:rPr>
            </w:pPr>
            <w:r w:rsidRPr="003D0DA6">
              <w:rPr>
                <w:b/>
              </w:rPr>
              <w:t>Unitate de măsură</w:t>
            </w:r>
          </w:p>
        </w:tc>
        <w:tc>
          <w:tcPr>
            <w:tcW w:w="5387" w:type="dxa"/>
            <w:gridSpan w:val="3"/>
            <w:shd w:val="clear" w:color="auto" w:fill="auto"/>
          </w:tcPr>
          <w:p w:rsidR="003042B0" w:rsidRPr="003D0DA6" w:rsidRDefault="00F33880"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F33880" w:rsidP="006431E9">
            <w:pPr>
              <w:spacing w:before="60" w:after="60"/>
              <w:jc w:val="center"/>
              <w:rPr>
                <w:b/>
              </w:rPr>
            </w:pPr>
            <w:r w:rsidRPr="003D0DA6">
              <w:rPr>
                <w:b/>
              </w:rPr>
              <w:t>Sursa datelor</w:t>
            </w:r>
          </w:p>
        </w:tc>
      </w:tr>
      <w:tr w:rsidR="00503B4C" w:rsidTr="00A60653">
        <w:trPr>
          <w:trHeight w:val="170"/>
        </w:trPr>
        <w:tc>
          <w:tcPr>
            <w:tcW w:w="994" w:type="dxa"/>
            <w:vMerge/>
            <w:shd w:val="clear" w:color="auto" w:fill="auto"/>
          </w:tcPr>
          <w:p w:rsidR="003042B0" w:rsidRPr="003D0DA6" w:rsidRDefault="00F33880" w:rsidP="00E45331">
            <w:pPr>
              <w:jc w:val="center"/>
              <w:rPr>
                <w:b/>
              </w:rPr>
            </w:pPr>
          </w:p>
        </w:tc>
        <w:tc>
          <w:tcPr>
            <w:tcW w:w="4535" w:type="dxa"/>
            <w:gridSpan w:val="2"/>
            <w:vMerge/>
            <w:shd w:val="clear" w:color="auto" w:fill="auto"/>
          </w:tcPr>
          <w:p w:rsidR="003042B0" w:rsidRPr="003D0DA6" w:rsidRDefault="00F33880" w:rsidP="00E45331">
            <w:pPr>
              <w:jc w:val="center"/>
              <w:rPr>
                <w:b/>
              </w:rPr>
            </w:pPr>
          </w:p>
        </w:tc>
        <w:tc>
          <w:tcPr>
            <w:tcW w:w="1842" w:type="dxa"/>
            <w:vMerge/>
            <w:shd w:val="clear" w:color="auto" w:fill="auto"/>
          </w:tcPr>
          <w:p w:rsidR="003042B0" w:rsidRPr="003D0DA6" w:rsidRDefault="00F33880" w:rsidP="00E45331">
            <w:pPr>
              <w:jc w:val="center"/>
              <w:rPr>
                <w:b/>
              </w:rPr>
            </w:pPr>
          </w:p>
        </w:tc>
        <w:tc>
          <w:tcPr>
            <w:tcW w:w="1843" w:type="dxa"/>
            <w:shd w:val="clear" w:color="auto" w:fill="auto"/>
          </w:tcPr>
          <w:p w:rsidR="003042B0" w:rsidRPr="003D0DA6" w:rsidRDefault="00F33880" w:rsidP="003D6101">
            <w:pPr>
              <w:spacing w:after="0"/>
              <w:jc w:val="center"/>
              <w:rPr>
                <w:b/>
              </w:rPr>
            </w:pPr>
            <w:r w:rsidRPr="003D0DA6">
              <w:rPr>
                <w:b/>
              </w:rPr>
              <w:t>B</w:t>
            </w:r>
          </w:p>
        </w:tc>
        <w:tc>
          <w:tcPr>
            <w:tcW w:w="1843" w:type="dxa"/>
            <w:shd w:val="clear" w:color="auto" w:fill="auto"/>
          </w:tcPr>
          <w:p w:rsidR="003042B0" w:rsidRPr="003D0DA6" w:rsidRDefault="00F33880" w:rsidP="003D6101">
            <w:pPr>
              <w:spacing w:after="0"/>
              <w:jc w:val="center"/>
              <w:rPr>
                <w:b/>
              </w:rPr>
            </w:pPr>
            <w:r w:rsidRPr="003D0DA6">
              <w:rPr>
                <w:b/>
              </w:rPr>
              <w:t>F</w:t>
            </w:r>
          </w:p>
        </w:tc>
        <w:tc>
          <w:tcPr>
            <w:tcW w:w="1701" w:type="dxa"/>
            <w:shd w:val="clear" w:color="auto" w:fill="auto"/>
          </w:tcPr>
          <w:p w:rsidR="003042B0" w:rsidRPr="003D0DA6" w:rsidRDefault="00F33880" w:rsidP="003D6101">
            <w:pPr>
              <w:spacing w:after="0"/>
              <w:jc w:val="center"/>
              <w:rPr>
                <w:b/>
              </w:rPr>
            </w:pPr>
            <w:r w:rsidRPr="003D0DA6">
              <w:rPr>
                <w:b/>
              </w:rPr>
              <w:t>T</w:t>
            </w:r>
          </w:p>
        </w:tc>
        <w:tc>
          <w:tcPr>
            <w:tcW w:w="2457" w:type="dxa"/>
            <w:shd w:val="clear" w:color="auto" w:fill="auto"/>
          </w:tcPr>
          <w:p w:rsidR="003042B0" w:rsidRPr="003D0DA6" w:rsidRDefault="00F33880" w:rsidP="00E45331">
            <w:pPr>
              <w:jc w:val="center"/>
              <w:rPr>
                <w:b/>
              </w:rPr>
            </w:pP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6S10</w:t>
            </w:r>
          </w:p>
        </w:tc>
        <w:tc>
          <w:tcPr>
            <w:tcW w:w="4535" w:type="dxa"/>
            <w:gridSpan w:val="2"/>
            <w:shd w:val="clear" w:color="auto" w:fill="auto"/>
          </w:tcPr>
          <w:p w:rsidR="00356CBF" w:rsidRPr="003D0DA6" w:rsidRDefault="00F33880" w:rsidP="007D63ED">
            <w:pPr>
              <w:jc w:val="left"/>
              <w:rPr>
                <w:b/>
              </w:rPr>
            </w:pPr>
            <w:r w:rsidRPr="003D0DA6">
              <w:rPr>
                <w:b/>
              </w:rPr>
              <w:t xml:space="preserve">Materiale de </w:t>
            </w:r>
            <w:r w:rsidRPr="003D0DA6">
              <w:rPr>
                <w:b/>
              </w:rPr>
              <w:t>informare și publicitate elaborate - edițiidomain.emptyString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30,00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6S11</w:t>
            </w:r>
          </w:p>
        </w:tc>
        <w:tc>
          <w:tcPr>
            <w:tcW w:w="4535" w:type="dxa"/>
            <w:gridSpan w:val="2"/>
            <w:shd w:val="clear" w:color="auto" w:fill="auto"/>
          </w:tcPr>
          <w:p w:rsidR="00356CBF" w:rsidRPr="003D0DA6" w:rsidRDefault="00F33880" w:rsidP="007D63ED">
            <w:pPr>
              <w:jc w:val="left"/>
              <w:rPr>
                <w:b/>
              </w:rPr>
            </w:pPr>
            <w:r w:rsidRPr="003D0DA6">
              <w:rPr>
                <w:b/>
              </w:rPr>
              <w:t>Campanii organizatedomain.emptyString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3,00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6S12</w:t>
            </w:r>
          </w:p>
        </w:tc>
        <w:tc>
          <w:tcPr>
            <w:tcW w:w="4535" w:type="dxa"/>
            <w:gridSpan w:val="2"/>
            <w:shd w:val="clear" w:color="auto" w:fill="auto"/>
          </w:tcPr>
          <w:p w:rsidR="00356CBF" w:rsidRPr="003D0DA6" w:rsidRDefault="00F33880" w:rsidP="007D63ED">
            <w:pPr>
              <w:jc w:val="left"/>
              <w:rPr>
                <w:b/>
              </w:rPr>
            </w:pPr>
            <w:r w:rsidRPr="003D0DA6">
              <w:rPr>
                <w:b/>
              </w:rPr>
              <w:t>Solicitări care au fost soluționate de rețeaua de Centre de informare</w:t>
            </w:r>
            <w:r w:rsidRPr="003D0DA6">
              <w:rPr>
                <w:b/>
              </w:rPr>
              <w:t>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25.000,00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lastRenderedPageBreak/>
              <w:t>6S13</w:t>
            </w:r>
          </w:p>
        </w:tc>
        <w:tc>
          <w:tcPr>
            <w:tcW w:w="4535" w:type="dxa"/>
            <w:gridSpan w:val="2"/>
            <w:shd w:val="clear" w:color="auto" w:fill="auto"/>
          </w:tcPr>
          <w:p w:rsidR="00356CBF" w:rsidRPr="003D0DA6" w:rsidRDefault="00F33880" w:rsidP="007D63ED">
            <w:pPr>
              <w:jc w:val="left"/>
              <w:rPr>
                <w:b/>
              </w:rPr>
            </w:pPr>
            <w:r w:rsidRPr="003D0DA6">
              <w:rPr>
                <w:b/>
              </w:rPr>
              <w:t>Sesiuni pe site/portal înregistratedomain.emptyString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500.000,00</w:t>
            </w:r>
          </w:p>
        </w:tc>
        <w:tc>
          <w:tcPr>
            <w:tcW w:w="2457" w:type="dxa"/>
            <w:shd w:val="clear" w:color="auto" w:fill="auto"/>
          </w:tcPr>
          <w:p w:rsidR="00356CBF" w:rsidRPr="003D0DA6" w:rsidRDefault="00F33880" w:rsidP="007D63ED">
            <w:pPr>
              <w:jc w:val="left"/>
              <w:rPr>
                <w:b/>
              </w:rPr>
            </w:pPr>
            <w:r w:rsidRPr="003D0DA6">
              <w:rPr>
                <w:b/>
              </w:rPr>
              <w:t>MFE/Unitatea de Comunicare Publică și Informare privind FESI/SMIS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6S7</w:t>
            </w:r>
          </w:p>
        </w:tc>
        <w:tc>
          <w:tcPr>
            <w:tcW w:w="4535" w:type="dxa"/>
            <w:gridSpan w:val="2"/>
            <w:shd w:val="clear" w:color="auto" w:fill="auto"/>
          </w:tcPr>
          <w:p w:rsidR="00356CBF" w:rsidRPr="003D0DA6" w:rsidRDefault="00F33880" w:rsidP="007D63ED">
            <w:pPr>
              <w:jc w:val="left"/>
              <w:rPr>
                <w:b/>
              </w:rPr>
            </w:pPr>
            <w:r w:rsidRPr="003D0DA6">
              <w:rPr>
                <w:b/>
              </w:rPr>
              <w:t xml:space="preserve">Zile participanți la instruire - </w:t>
            </w:r>
            <w:r w:rsidRPr="003D0DA6">
              <w:rPr>
                <w:b/>
              </w:rPr>
              <w:t>beneficiaridomain.emptyString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15.000,00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6S8</w:t>
            </w:r>
          </w:p>
        </w:tc>
        <w:tc>
          <w:tcPr>
            <w:tcW w:w="4535" w:type="dxa"/>
            <w:gridSpan w:val="2"/>
            <w:shd w:val="clear" w:color="auto" w:fill="auto"/>
          </w:tcPr>
          <w:p w:rsidR="00356CBF" w:rsidRPr="003D0DA6" w:rsidRDefault="00F33880" w:rsidP="007D63ED">
            <w:pPr>
              <w:jc w:val="left"/>
              <w:rPr>
                <w:b/>
              </w:rPr>
            </w:pPr>
            <w:r w:rsidRPr="003D0DA6">
              <w:rPr>
                <w:b/>
              </w:rPr>
              <w:t>Aplicații de finanțare pentru proiecte de infrastructură finanțate din POIM și POC a căror dezvoltare a fost sprijinită din POATdomain.emptyString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8,00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6S9</w:t>
            </w:r>
          </w:p>
        </w:tc>
        <w:tc>
          <w:tcPr>
            <w:tcW w:w="4535" w:type="dxa"/>
            <w:gridSpan w:val="2"/>
            <w:shd w:val="clear" w:color="auto" w:fill="auto"/>
          </w:tcPr>
          <w:p w:rsidR="00356CBF" w:rsidRPr="003D0DA6" w:rsidRDefault="00F33880" w:rsidP="007D63ED">
            <w:pPr>
              <w:jc w:val="left"/>
              <w:rPr>
                <w:b/>
              </w:rPr>
            </w:pPr>
            <w:r w:rsidRPr="003D0DA6">
              <w:rPr>
                <w:b/>
              </w:rPr>
              <w:t>Număr personal din structura care coordonează ITI, ale căror salarii sunt co-finanțate din POAT - echivalent normă întreagă anual (full time equivalents)domain.emptyString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19,00</w:t>
            </w:r>
          </w:p>
        </w:tc>
        <w:tc>
          <w:tcPr>
            <w:tcW w:w="2457" w:type="dxa"/>
            <w:shd w:val="clear" w:color="auto" w:fill="auto"/>
          </w:tcPr>
          <w:p w:rsidR="00356CBF" w:rsidRPr="003D0DA6" w:rsidRDefault="00F33880" w:rsidP="007D63ED">
            <w:pPr>
              <w:jc w:val="left"/>
              <w:rPr>
                <w:b/>
              </w:rPr>
            </w:pPr>
            <w:r w:rsidRPr="003D0DA6">
              <w:rPr>
                <w:b/>
              </w:rPr>
              <w:t>MFE/AMPOAT/SMIS 2014+</w:t>
            </w:r>
          </w:p>
        </w:tc>
      </w:tr>
    </w:tbl>
    <w:p w:rsidR="003042B0" w:rsidRPr="003D0DA6" w:rsidRDefault="00F33880" w:rsidP="003042B0">
      <w:pPr>
        <w:rPr>
          <w:b/>
        </w:rPr>
      </w:pPr>
    </w:p>
    <w:p w:rsidR="00BB155F" w:rsidRPr="001A0FF0" w:rsidRDefault="00F33880" w:rsidP="00BE6152">
      <w:pPr>
        <w:pStyle w:val="ManualHeading2"/>
        <w:rPr>
          <w:b w:val="0"/>
        </w:rPr>
      </w:pPr>
      <w:r>
        <w:t>2.B.7 Categoriile de intervenții</w:t>
      </w:r>
      <w:r>
        <w:rPr>
          <w:b w:val="0"/>
        </w:rPr>
        <w:t xml:space="preserve"> (pe axă</w:t>
      </w:r>
      <w:r>
        <w:rPr>
          <w:b w:val="0"/>
        </w:rPr>
        <w:t xml:space="preserve"> prioritară)</w:t>
      </w:r>
    </w:p>
    <w:p w:rsidR="00BB155F" w:rsidRPr="001F61EF" w:rsidRDefault="00F33880" w:rsidP="00433D00">
      <w:pPr>
        <w:suppressAutoHyphens/>
      </w:pPr>
      <w:r w:rsidRPr="001F61EF">
        <w:t>Categoriile de intervenție corespunzătoare bazate pe nomenclatorul adoptat de Comisie și defalcarea indicativă a sprijinului din partea Uniunii</w:t>
      </w:r>
    </w:p>
    <w:p w:rsidR="00BB155F" w:rsidRPr="00DC028E" w:rsidRDefault="00F33880" w:rsidP="00433D00">
      <w:pPr>
        <w:suppressAutoHyphens/>
      </w:pPr>
    </w:p>
    <w:p w:rsidR="00BB155F" w:rsidRPr="00BD677B" w:rsidRDefault="00F33880" w:rsidP="00A01EB7">
      <w:pPr>
        <w:pStyle w:val="ManualHeading2"/>
      </w:pPr>
      <w:r>
        <w:t>Tabelele 14-16: Categoriile de intervenție</w:t>
      </w:r>
    </w:p>
    <w:p w:rsidR="000A12B8" w:rsidRPr="00BD677B" w:rsidRDefault="00F33880" w:rsidP="00433D00">
      <w:pPr>
        <w:rPr>
          <w:b/>
          <w:color w:val="000000"/>
          <w:sz w:val="16"/>
          <w:szCs w:val="16"/>
        </w:rPr>
      </w:pPr>
    </w:p>
    <w:p w:rsidR="00C102A0" w:rsidRPr="00511758" w:rsidRDefault="00F33880" w:rsidP="006C4C6D">
      <w:pPr>
        <w:keepNext/>
        <w:rPr>
          <w:b/>
          <w:sz w:val="20"/>
          <w:lang w:eastAsia="en-GB"/>
        </w:rPr>
      </w:pPr>
      <w:r w:rsidRPr="00511758">
        <w:rPr>
          <w:b/>
          <w:sz w:val="20"/>
          <w:lang w:eastAsia="en-GB"/>
        </w:rPr>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503B4C" w:rsidTr="006C4C6D">
        <w:trPr>
          <w:cantSplit/>
          <w:trHeight w:val="288"/>
          <w:tblHeader/>
        </w:trPr>
        <w:tc>
          <w:tcPr>
            <w:tcW w:w="2268" w:type="dxa"/>
            <w:gridSpan w:val="2"/>
            <w:shd w:val="clear" w:color="auto" w:fill="auto"/>
          </w:tcPr>
          <w:p w:rsidR="001D1852" w:rsidRPr="001D1852" w:rsidRDefault="00F33880"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F33880" w:rsidP="00DA4D28">
            <w:pPr>
              <w:jc w:val="left"/>
              <w:rPr>
                <w:b/>
                <w:sz w:val="16"/>
                <w:szCs w:val="16"/>
              </w:rPr>
            </w:pPr>
            <w:r w:rsidRPr="005F2609">
              <w:rPr>
                <w:b/>
                <w:sz w:val="16"/>
                <w:szCs w:val="16"/>
              </w:rPr>
              <w:t>AP 1 - Întărirea capacității beneficiarilor de a pregăti și implementa proiecte finanțate din FESI și diseminarea informațiilor privind aceste fonduri</w:t>
            </w:r>
          </w:p>
        </w:tc>
      </w:tr>
      <w:tr w:rsidR="00503B4C" w:rsidTr="00676774">
        <w:trPr>
          <w:cantSplit/>
          <w:trHeight w:val="288"/>
          <w:tblHeader/>
        </w:trPr>
        <w:tc>
          <w:tcPr>
            <w:tcW w:w="994" w:type="dxa"/>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lastRenderedPageBreak/>
              <w:t>Fond</w:t>
            </w:r>
          </w:p>
        </w:tc>
        <w:tc>
          <w:tcPr>
            <w:tcW w:w="3510" w:type="dxa"/>
            <w:gridSpan w:val="2"/>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t>Categoria de regiune</w:t>
            </w:r>
          </w:p>
        </w:tc>
        <w:tc>
          <w:tcPr>
            <w:tcW w:w="8550" w:type="dxa"/>
            <w:shd w:val="clear" w:color="auto" w:fill="auto"/>
          </w:tcPr>
          <w:p w:rsidR="001D1852" w:rsidRPr="001D1852" w:rsidRDefault="00F33880"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F33880" w:rsidP="001D1852">
            <w:pPr>
              <w:jc w:val="center"/>
              <w:rPr>
                <w:b/>
                <w:color w:val="000000"/>
                <w:sz w:val="16"/>
                <w:szCs w:val="16"/>
              </w:rPr>
            </w:pPr>
            <w:r w:rsidRPr="005F2609">
              <w:rPr>
                <w:b/>
                <w:color w:val="000000"/>
                <w:sz w:val="16"/>
                <w:szCs w:val="16"/>
              </w:rPr>
              <w:t>Suma (EUR)</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 xml:space="preserve">121. Pregătire, </w:t>
            </w:r>
            <w:r w:rsidRPr="00F30153">
              <w:rPr>
                <w:color w:val="000000"/>
                <w:sz w:val="16"/>
                <w:szCs w:val="16"/>
              </w:rPr>
              <w:t>punere în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42.973.440,00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2.626.560,00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 xml:space="preserve">122. </w:t>
            </w:r>
            <w:r w:rsidRPr="00F30153">
              <w:rPr>
                <w:color w:val="000000"/>
                <w:sz w:val="16"/>
                <w:szCs w:val="16"/>
              </w:rPr>
              <w:t>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19.790.400,00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1.209.600,00  </w:t>
            </w:r>
          </w:p>
        </w:tc>
      </w:tr>
    </w:tbl>
    <w:p w:rsidR="00667C07" w:rsidRPr="00C23AD8" w:rsidRDefault="00F33880" w:rsidP="00433D00">
      <w:pPr>
        <w:rPr>
          <w:b/>
          <w:color w:val="000000"/>
        </w:rPr>
      </w:pPr>
    </w:p>
    <w:p w:rsidR="00C102A0" w:rsidRPr="00167D51" w:rsidRDefault="00F33880" w:rsidP="00676774">
      <w:pPr>
        <w:keepNext/>
        <w:rPr>
          <w:b/>
          <w:bCs/>
          <w:color w:val="000000"/>
          <w:sz w:val="20"/>
          <w:lang w:eastAsia="en-GB"/>
        </w:rPr>
      </w:pPr>
      <w:r w:rsidRPr="00167D51">
        <w:rPr>
          <w:b/>
          <w:bCs/>
          <w:color w:val="000000"/>
          <w:sz w:val="20"/>
          <w:lang w:eastAsia="en-GB"/>
        </w:rPr>
        <w:t>Tabelul 15: Dimensiunea 2 – Forma de 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27296D" w:rsidRPr="0027296D" w:rsidRDefault="00F33880"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F33880" w:rsidP="00DA4D28">
            <w:pPr>
              <w:jc w:val="left"/>
              <w:rPr>
                <w:b/>
                <w:sz w:val="16"/>
                <w:szCs w:val="16"/>
              </w:rPr>
            </w:pPr>
            <w:r w:rsidRPr="005F2609">
              <w:rPr>
                <w:b/>
                <w:sz w:val="16"/>
                <w:szCs w:val="16"/>
              </w:rPr>
              <w:t xml:space="preserve">AP 1 - Întărirea </w:t>
            </w:r>
            <w:r w:rsidRPr="005F2609">
              <w:rPr>
                <w:b/>
                <w:sz w:val="16"/>
                <w:szCs w:val="16"/>
              </w:rPr>
              <w:t>capacității beneficiarilor de a pregăti și implementa proiecte finanțate din FESI și diseminarea informațiilor privind aceste fonduri</w:t>
            </w:r>
          </w:p>
        </w:tc>
      </w:tr>
      <w:tr w:rsidR="00503B4C" w:rsidTr="00676774">
        <w:trPr>
          <w:cantSplit/>
          <w:tblHeader/>
        </w:trPr>
        <w:tc>
          <w:tcPr>
            <w:tcW w:w="994" w:type="dxa"/>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F33880"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F33880" w:rsidP="00AD0632">
            <w:pPr>
              <w:jc w:val="center"/>
              <w:rPr>
                <w:b/>
                <w:color w:val="000000"/>
                <w:sz w:val="16"/>
                <w:szCs w:val="16"/>
              </w:rPr>
            </w:pPr>
            <w:r w:rsidRPr="005F2609">
              <w:rPr>
                <w:b/>
                <w:color w:val="000000"/>
                <w:sz w:val="16"/>
                <w:szCs w:val="16"/>
              </w:rPr>
              <w:t>Suma (EUR)</w:t>
            </w: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62.763.840,00  </w:t>
            </w:r>
          </w:p>
          <w:p w:rsidR="0075699C" w:rsidRPr="005F2609" w:rsidRDefault="00F33880" w:rsidP="0075699C">
            <w:pPr>
              <w:jc w:val="center"/>
              <w:rPr>
                <w:color w:val="000000"/>
                <w:sz w:val="16"/>
                <w:szCs w:val="16"/>
              </w:rPr>
            </w:pP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3.836.160,00  </w:t>
            </w:r>
          </w:p>
          <w:p w:rsidR="0075699C" w:rsidRPr="005F2609" w:rsidRDefault="00F33880" w:rsidP="0075699C">
            <w:pPr>
              <w:jc w:val="center"/>
              <w:rPr>
                <w:color w:val="000000"/>
                <w:sz w:val="16"/>
                <w:szCs w:val="16"/>
              </w:rPr>
            </w:pPr>
          </w:p>
        </w:tc>
      </w:tr>
    </w:tbl>
    <w:p w:rsidR="000A12B8" w:rsidRPr="00C23AD8" w:rsidRDefault="00F33880" w:rsidP="00433D00">
      <w:pPr>
        <w:rPr>
          <w:color w:val="000000"/>
        </w:rPr>
      </w:pPr>
    </w:p>
    <w:p w:rsidR="000A12B8" w:rsidRPr="00167D51" w:rsidRDefault="00F33880"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75699C" w:rsidRPr="0075699C" w:rsidRDefault="00F33880" w:rsidP="00F9756E">
            <w:pPr>
              <w:rPr>
                <w:b/>
                <w:sz w:val="16"/>
                <w:szCs w:val="16"/>
              </w:rPr>
            </w:pPr>
            <w:r>
              <w:rPr>
                <w:b/>
                <w:sz w:val="16"/>
                <w:szCs w:val="16"/>
              </w:rPr>
              <w:t>Axă prioritară</w:t>
            </w:r>
          </w:p>
        </w:tc>
        <w:tc>
          <w:tcPr>
            <w:tcW w:w="12946" w:type="dxa"/>
            <w:gridSpan w:val="3"/>
            <w:shd w:val="clear" w:color="auto" w:fill="auto"/>
          </w:tcPr>
          <w:p w:rsidR="0075699C" w:rsidRPr="0075699C" w:rsidRDefault="00F33880" w:rsidP="00DA4D28">
            <w:pPr>
              <w:rPr>
                <w:b/>
                <w:sz w:val="16"/>
                <w:szCs w:val="16"/>
              </w:rPr>
            </w:pPr>
            <w:r w:rsidRPr="005F2609">
              <w:rPr>
                <w:b/>
                <w:sz w:val="16"/>
                <w:szCs w:val="16"/>
              </w:rPr>
              <w:t xml:space="preserve">AP 1 - Întărirea capacității beneficiarilor de a pregăti și implementa proiecte finanțate din FESI și diseminarea informațiilor </w:t>
            </w:r>
            <w:r w:rsidRPr="005F2609">
              <w:rPr>
                <w:b/>
                <w:sz w:val="16"/>
                <w:szCs w:val="16"/>
              </w:rPr>
              <w:t>privind aceste fonduri</w:t>
            </w:r>
          </w:p>
        </w:tc>
      </w:tr>
      <w:tr w:rsidR="00503B4C" w:rsidTr="00676774">
        <w:trPr>
          <w:cantSplit/>
          <w:tblHeader/>
        </w:trPr>
        <w:tc>
          <w:tcPr>
            <w:tcW w:w="994" w:type="dxa"/>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F33880"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F33880" w:rsidP="0075699C">
            <w:pPr>
              <w:jc w:val="center"/>
              <w:rPr>
                <w:b/>
                <w:color w:val="000000"/>
                <w:sz w:val="16"/>
                <w:szCs w:val="16"/>
              </w:rPr>
            </w:pPr>
            <w:r w:rsidRPr="005F2609">
              <w:rPr>
                <w:b/>
                <w:color w:val="000000"/>
                <w:sz w:val="16"/>
                <w:szCs w:val="16"/>
              </w:rPr>
              <w:t>Suma (EUR)</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62.763.840,00</w:t>
            </w:r>
            <w:r w:rsidRPr="00AA1B27">
              <w:rPr>
                <w:color w:val="000000"/>
                <w:sz w:val="16"/>
                <w:szCs w:val="16"/>
              </w:rPr>
              <w:t xml:space="preserve"> </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lastRenderedPageBreak/>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3.836.160,00</w:t>
            </w:r>
            <w:r w:rsidRPr="00AA1B27">
              <w:rPr>
                <w:color w:val="000000"/>
                <w:sz w:val="16"/>
                <w:szCs w:val="16"/>
              </w:rPr>
              <w:t xml:space="preserve"> </w:t>
            </w:r>
          </w:p>
        </w:tc>
      </w:tr>
    </w:tbl>
    <w:p w:rsidR="00DB7166" w:rsidRDefault="00F33880" w:rsidP="00AA1B27">
      <w:pPr>
        <w:rPr>
          <w:color w:val="000000"/>
          <w:sz w:val="12"/>
          <w:szCs w:val="12"/>
        </w:rPr>
      </w:pPr>
    </w:p>
    <w:p w:rsidR="00667C07" w:rsidRPr="00C23AD8" w:rsidRDefault="00F33880"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E25E79" w:rsidRDefault="00F33880"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503B4C" w:rsidTr="009F078C">
        <w:trPr>
          <w:trHeight w:val="288"/>
          <w:tblHeader/>
        </w:trPr>
        <w:tc>
          <w:tcPr>
            <w:tcW w:w="2694" w:type="dxa"/>
            <w:shd w:val="clear" w:color="auto" w:fill="auto"/>
          </w:tcPr>
          <w:p w:rsidR="00E25E79" w:rsidRPr="00D6078B" w:rsidRDefault="00F33880"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F33880" w:rsidP="00CE30C1">
            <w:pPr>
              <w:pStyle w:val="Text1"/>
              <w:ind w:left="0"/>
              <w:jc w:val="left"/>
              <w:rPr>
                <w:b/>
                <w:sz w:val="18"/>
                <w:szCs w:val="18"/>
              </w:rPr>
            </w:pPr>
            <w:r>
              <w:rPr>
                <w:sz w:val="20"/>
                <w:szCs w:val="20"/>
              </w:rPr>
              <w:t>AP 2</w:t>
            </w:r>
          </w:p>
        </w:tc>
      </w:tr>
      <w:tr w:rsidR="00503B4C" w:rsidTr="009F078C">
        <w:trPr>
          <w:trHeight w:val="288"/>
        </w:trPr>
        <w:tc>
          <w:tcPr>
            <w:tcW w:w="2694" w:type="dxa"/>
            <w:shd w:val="clear" w:color="auto" w:fill="auto"/>
          </w:tcPr>
          <w:p w:rsidR="00E25E79" w:rsidRPr="00D6078B" w:rsidRDefault="00F33880" w:rsidP="00CE30C1">
            <w:pPr>
              <w:pStyle w:val="Text1"/>
              <w:ind w:left="0"/>
              <w:jc w:val="left"/>
              <w:rPr>
                <w:sz w:val="18"/>
                <w:szCs w:val="18"/>
              </w:rPr>
            </w:pPr>
            <w:r>
              <w:rPr>
                <w:b/>
                <w:sz w:val="18"/>
                <w:szCs w:val="18"/>
              </w:rPr>
              <w:t xml:space="preserve">Denumirea axei </w:t>
            </w:r>
            <w:r>
              <w:rPr>
                <w:b/>
                <w:sz w:val="18"/>
                <w:szCs w:val="18"/>
              </w:rPr>
              <w:t>prioritare</w:t>
            </w:r>
          </w:p>
        </w:tc>
        <w:tc>
          <w:tcPr>
            <w:tcW w:w="12426" w:type="dxa"/>
            <w:shd w:val="clear" w:color="auto" w:fill="auto"/>
          </w:tcPr>
          <w:p w:rsidR="00E25E79" w:rsidRPr="00D6078B" w:rsidRDefault="00F33880" w:rsidP="00CE30C1">
            <w:pPr>
              <w:pStyle w:val="Text1"/>
              <w:ind w:left="0"/>
              <w:jc w:val="left"/>
              <w:rPr>
                <w:sz w:val="18"/>
                <w:szCs w:val="18"/>
              </w:rPr>
            </w:pPr>
            <w:r>
              <w:rPr>
                <w:sz w:val="20"/>
                <w:szCs w:val="20"/>
              </w:rPr>
              <w:t>Sprijin pentru coordonarea, gestionarea și controlul FESI</w:t>
            </w:r>
          </w:p>
        </w:tc>
      </w:tr>
    </w:tbl>
    <w:p w:rsidR="00B40237" w:rsidRDefault="00F33880" w:rsidP="00B40237">
      <w:pPr>
        <w:pStyle w:val="Text1"/>
        <w:ind w:left="0"/>
        <w:rPr>
          <w:b/>
          <w:color w:val="FF0000"/>
          <w:sz w:val="16"/>
          <w:szCs w:val="16"/>
        </w:rPr>
      </w:pPr>
      <w:r w:rsidRPr="00860257">
        <w:rPr>
          <w:b/>
          <w:color w:val="FF0000"/>
          <w:sz w:val="16"/>
          <w:szCs w:val="16"/>
        </w:rPr>
        <w:t xml:space="preserve">    </w:t>
      </w:r>
    </w:p>
    <w:p w:rsidR="004F6F3A" w:rsidRPr="006157A7" w:rsidRDefault="00F33880" w:rsidP="004F6F3A">
      <w:pPr>
        <w:pStyle w:val="ManualHeading2"/>
        <w:rPr>
          <w:b w:val="0"/>
        </w:rPr>
      </w:pPr>
      <w:r>
        <w:t>2.B.2 Justificarea stabilirii unei axe prioritare care acoperă mai mult de o categorie de regiune</w:t>
      </w:r>
      <w:r>
        <w:rPr>
          <w:b w:val="0"/>
        </w:rPr>
        <w:t xml:space="preserve"> (după caz)</w:t>
      </w:r>
    </w:p>
    <w:p w:rsidR="00503B4C" w:rsidRDefault="00F33880">
      <w:pPr>
        <w:spacing w:before="0" w:after="240"/>
        <w:jc w:val="left"/>
      </w:pPr>
      <w:r>
        <w:t>POAT 2014-2020 este un program destinat întregului sistem de coordonare,</w:t>
      </w:r>
      <w:r>
        <w:t xml:space="preserve"> gestionare și control al FESI și potențialilor beneficiari și beneficiarilor acestor fonduri, prin natura sa orizontală răspunzând nevoilor de la nivelul întregului teritoriu al țării. Astfel, deși locația principalilor beneficiari ai acestui PO (structur</w:t>
      </w:r>
      <w:r>
        <w:t>ile de coordonare, gestionare și control al FESI) se situează în regiunea București-Ilfov, intervențiile finanțate din POAT, prin impactul pe care îl au asupra implementării tuturor PO, acoperă toate regiunile României.</w:t>
      </w:r>
    </w:p>
    <w:p w:rsidR="00503B4C" w:rsidRDefault="00F33880">
      <w:pPr>
        <w:spacing w:before="240" w:after="240"/>
        <w:jc w:val="left"/>
      </w:pPr>
      <w:r>
        <w:t>Mecanismul pentru calcularea pro-rat</w:t>
      </w:r>
      <w:r>
        <w:t>ei de finanțare UE pentru POAT s-a stabilit ținând cont de articolul 119 (4) din Regulamentul 1303/2013, care specifică faptul că operațiunile de AT pot fi implementate în afara zonei vizate de program, însă pe teritoriul Uniunii, cu condiția ca operațiuni</w:t>
      </w:r>
      <w:r>
        <w:t>le respective să fie destinate celorlalte programe vizate.</w:t>
      </w:r>
    </w:p>
    <w:p w:rsidR="00503B4C" w:rsidRDefault="00F33880">
      <w:pPr>
        <w:spacing w:before="240" w:after="240"/>
        <w:jc w:val="left"/>
      </w:pPr>
      <w:r>
        <w:t>Ținând cont că POAT implementează operațiuni care sunt destinate atât regiunilor mai puțin dezvoltate, cât și regiunii București Ilfov care este o regiune mai dezvoltată, s-a procedat la calcularea</w:t>
      </w:r>
      <w:r>
        <w:t xml:space="preserve"> procentului reprezentat de alocarea UE pentru regiunea București-Ilfov (893.036.643 euro, inclusiv transferul de 3%), din totalul fondurilor FEDR și FSE alocate României (15.500.116.617 euro), reieșind astfel o pro-rată de 5,76%.</w:t>
      </w:r>
    </w:p>
    <w:p w:rsidR="00503B4C" w:rsidRDefault="00F33880">
      <w:pPr>
        <w:spacing w:before="240" w:after="240"/>
        <w:jc w:val="left"/>
      </w:pPr>
      <w:r>
        <w:t>Această pro-rata de 5,76%</w:t>
      </w:r>
      <w:r>
        <w:t xml:space="preserve"> va fi aplicată tuturor proiectelor finanțate din POAT, respectiv întregii alocări FEDR de 212.765.958 euro, urmând ca sprijinul pentru regiunea București-Ilfov să fie 5,76% din totalul fondurilor FEDR alocate POAT, respectiv 12.255.319 euro FEDR și 94,24%</w:t>
      </w:r>
      <w:r>
        <w:t xml:space="preserve"> să fie destinate regiunilor mai puțin dezvoltate, respectiv 200.510.639 euro FEDR.</w:t>
      </w:r>
    </w:p>
    <w:p w:rsidR="004F6F3A" w:rsidRDefault="00F33880" w:rsidP="004F6F3A">
      <w:pPr>
        <w:pStyle w:val="Text1"/>
        <w:ind w:left="0"/>
        <w:rPr>
          <w:color w:val="000000"/>
          <w:sz w:val="22"/>
          <w:szCs w:val="22"/>
        </w:rPr>
      </w:pPr>
    </w:p>
    <w:p w:rsidR="004F6F3A" w:rsidRPr="00860257" w:rsidRDefault="00F33880" w:rsidP="00B40237">
      <w:pPr>
        <w:pStyle w:val="Text1"/>
        <w:ind w:left="0"/>
        <w:rPr>
          <w:color w:val="000000"/>
          <w:sz w:val="16"/>
          <w:szCs w:val="16"/>
        </w:rPr>
      </w:pPr>
    </w:p>
    <w:p w:rsidR="00B40237" w:rsidRPr="00665876" w:rsidRDefault="00F33880" w:rsidP="00EA14EC">
      <w:pPr>
        <w:pStyle w:val="Heading2"/>
        <w:numPr>
          <w:ilvl w:val="0"/>
          <w:numId w:val="0"/>
        </w:numPr>
        <w:ind w:left="850" w:hanging="850"/>
        <w:rPr>
          <w:lang w:val="pt-PT"/>
        </w:rPr>
      </w:pPr>
      <w:r w:rsidRPr="00665876">
        <w:lastRenderedPageBreak/>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503B4C"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 xml:space="preserve">Mai puțin </w:t>
            </w:r>
            <w:r w:rsidRPr="00F30153">
              <w:rPr>
                <w:color w:val="000000"/>
                <w:sz w:val="16"/>
                <w:szCs w:val="16"/>
              </w:rPr>
              <w:t>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bl>
    <w:p w:rsidR="00C80D19" w:rsidRDefault="00F33880" w:rsidP="007A7E35"/>
    <w:p w:rsidR="002D23DD" w:rsidRPr="000808CE" w:rsidRDefault="00F33880" w:rsidP="00BE6152">
      <w:pPr>
        <w:pStyle w:val="ManualHeading2"/>
      </w:pPr>
      <w:r>
        <w:t>2.B.4 Obiective specifice și rezultate preconizate</w:t>
      </w:r>
      <w:r>
        <w:t xml:space="preserv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503B4C" w:rsidTr="000742D7">
        <w:trPr>
          <w:trHeight w:val="288"/>
          <w:tblHeader/>
        </w:trPr>
        <w:tc>
          <w:tcPr>
            <w:tcW w:w="994" w:type="dxa"/>
            <w:shd w:val="clear" w:color="auto" w:fill="auto"/>
          </w:tcPr>
          <w:p w:rsidR="00376E50" w:rsidRPr="00376E50" w:rsidRDefault="00F33880"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F33880"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F3388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503B4C" w:rsidTr="008617CF">
        <w:trPr>
          <w:trHeight w:val="288"/>
        </w:trPr>
        <w:tc>
          <w:tcPr>
            <w:tcW w:w="994" w:type="dxa"/>
            <w:shd w:val="clear" w:color="auto" w:fill="auto"/>
          </w:tcPr>
          <w:p w:rsidR="00376E50" w:rsidRPr="00F30153" w:rsidRDefault="00F33880" w:rsidP="00877B2C">
            <w:pPr>
              <w:pStyle w:val="Text1"/>
              <w:ind w:left="0"/>
              <w:jc w:val="left"/>
              <w:rPr>
                <w:sz w:val="16"/>
                <w:szCs w:val="16"/>
              </w:rPr>
            </w:pPr>
            <w:r w:rsidRPr="00F30153">
              <w:rPr>
                <w:sz w:val="16"/>
                <w:szCs w:val="16"/>
              </w:rPr>
              <w:t>2.1</w:t>
            </w:r>
          </w:p>
        </w:tc>
        <w:tc>
          <w:tcPr>
            <w:tcW w:w="5460" w:type="dxa"/>
            <w:shd w:val="clear" w:color="auto" w:fill="auto"/>
          </w:tcPr>
          <w:p w:rsidR="00376E50" w:rsidRPr="00F30153" w:rsidRDefault="00F33880" w:rsidP="00116793">
            <w:pPr>
              <w:pStyle w:val="Text1"/>
              <w:ind w:left="0"/>
              <w:rPr>
                <w:sz w:val="16"/>
                <w:szCs w:val="16"/>
              </w:rPr>
            </w:pPr>
            <w:r w:rsidRPr="00F30153">
              <w:rPr>
                <w:sz w:val="16"/>
                <w:szCs w:val="16"/>
              </w:rPr>
              <w:t xml:space="preserve">Îmbunătățirea cadrului de reglementare, </w:t>
            </w:r>
            <w:r w:rsidRPr="00F30153">
              <w:rPr>
                <w:sz w:val="16"/>
                <w:szCs w:val="16"/>
              </w:rPr>
              <w:t>strategic şi procedural pentru coordonarea și implementarea FESI</w:t>
            </w:r>
          </w:p>
        </w:tc>
        <w:tc>
          <w:tcPr>
            <w:tcW w:w="8760" w:type="dxa"/>
            <w:shd w:val="clear" w:color="auto" w:fill="auto"/>
          </w:tcPr>
          <w:p w:rsidR="00503B4C" w:rsidRDefault="00F33880">
            <w:pPr>
              <w:spacing w:before="0" w:after="240"/>
              <w:jc w:val="left"/>
            </w:pPr>
            <w:r>
              <w:t>Cadrul de reglementare, strategic şi procedural îmbunătățit pentru coordonarea și implementarea FESI</w:t>
            </w:r>
          </w:p>
          <w:p w:rsidR="00376E50" w:rsidRPr="00376E50" w:rsidRDefault="00F33880" w:rsidP="009E1578">
            <w:pPr>
              <w:pStyle w:val="Text1"/>
              <w:ind w:left="0"/>
              <w:jc w:val="left"/>
              <w:rPr>
                <w:sz w:val="16"/>
                <w:szCs w:val="16"/>
              </w:rPr>
            </w:pPr>
          </w:p>
        </w:tc>
      </w:tr>
    </w:tbl>
    <w:p w:rsidR="00433D00" w:rsidRPr="00DC028E" w:rsidRDefault="00F33880" w:rsidP="002513EE"/>
    <w:p w:rsidR="00433D00" w:rsidRDefault="00F33880" w:rsidP="002513EE">
      <w:pPr>
        <w:pStyle w:val="ManualHeading2"/>
      </w:pPr>
      <w:r>
        <w:lastRenderedPageBreak/>
        <w:t>2.B.5 Indicatori de rezultat</w:t>
      </w:r>
    </w:p>
    <w:p w:rsidR="009E1578" w:rsidRPr="0016435D" w:rsidRDefault="00F33880" w:rsidP="009E1578">
      <w:pPr>
        <w:keepNext/>
        <w:ind w:firstLine="1"/>
      </w:pPr>
      <w:r>
        <w:rPr>
          <w:b/>
        </w:rPr>
        <w:t>Tabelul 12: Indicatori de rezultat specific programului</w:t>
      </w:r>
      <w:r>
        <w:t xml:space="preserve"> </w:t>
      </w:r>
      <w:r>
        <w:t xml:space="preserve">(pe obiectiv specific) </w:t>
      </w:r>
      <w:r>
        <w:t>(pentru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503B4C" w:rsidTr="00431BEE">
        <w:trPr>
          <w:trHeight w:val="288"/>
          <w:tblHeader/>
        </w:trPr>
        <w:tc>
          <w:tcPr>
            <w:tcW w:w="2883" w:type="dxa"/>
            <w:gridSpan w:val="2"/>
            <w:shd w:val="clear" w:color="auto" w:fill="auto"/>
          </w:tcPr>
          <w:p w:rsidR="009E1578" w:rsidRPr="00376E50" w:rsidRDefault="00F33880"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F33880" w:rsidP="004F2412">
            <w:pPr>
              <w:keepNext/>
              <w:jc w:val="left"/>
              <w:rPr>
                <w:b/>
                <w:sz w:val="16"/>
                <w:szCs w:val="16"/>
              </w:rPr>
            </w:pPr>
            <w:r w:rsidRPr="00376E50">
              <w:rPr>
                <w:b/>
                <w:sz w:val="16"/>
                <w:szCs w:val="16"/>
              </w:rPr>
              <w:t>2.1 - Îmbunătățirea cadrului de reglementare, strategic şi procedural pentru coordonarea și implementarea FESI</w:t>
            </w:r>
          </w:p>
        </w:tc>
      </w:tr>
      <w:tr w:rsidR="00503B4C" w:rsidTr="00431BEE">
        <w:trPr>
          <w:trHeight w:val="288"/>
          <w:tblHeader/>
        </w:trPr>
        <w:tc>
          <w:tcPr>
            <w:tcW w:w="720" w:type="dxa"/>
            <w:vMerge w:val="restart"/>
            <w:shd w:val="clear" w:color="auto" w:fill="auto"/>
          </w:tcPr>
          <w:p w:rsidR="009E1578" w:rsidRPr="00376E50" w:rsidRDefault="00F33880"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F33880"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F33880"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F33880"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Frecvența raportării</w:t>
            </w:r>
          </w:p>
        </w:tc>
      </w:tr>
      <w:tr w:rsidR="00503B4C" w:rsidTr="00431BEE">
        <w:trPr>
          <w:trHeight w:val="288"/>
          <w:tblHeader/>
        </w:trPr>
        <w:tc>
          <w:tcPr>
            <w:tcW w:w="720" w:type="dxa"/>
            <w:vMerge/>
            <w:shd w:val="clear" w:color="auto" w:fill="auto"/>
          </w:tcPr>
          <w:p w:rsidR="009E1578" w:rsidRPr="00376E50" w:rsidRDefault="00F33880" w:rsidP="00431BEE">
            <w:pPr>
              <w:keepNext/>
              <w:jc w:val="center"/>
              <w:rPr>
                <w:b/>
                <w:color w:val="000000"/>
                <w:sz w:val="16"/>
                <w:szCs w:val="16"/>
              </w:rPr>
            </w:pPr>
          </w:p>
        </w:tc>
        <w:tc>
          <w:tcPr>
            <w:tcW w:w="2163" w:type="dxa"/>
            <w:vMerge/>
            <w:shd w:val="clear" w:color="auto" w:fill="auto"/>
          </w:tcPr>
          <w:p w:rsidR="009E1578" w:rsidRPr="00376E50" w:rsidRDefault="00F33880" w:rsidP="00431BEE">
            <w:pPr>
              <w:keepNext/>
              <w:jc w:val="center"/>
              <w:rPr>
                <w:b/>
                <w:color w:val="000000"/>
                <w:sz w:val="16"/>
                <w:szCs w:val="16"/>
              </w:rPr>
            </w:pPr>
          </w:p>
        </w:tc>
        <w:tc>
          <w:tcPr>
            <w:tcW w:w="1985" w:type="dxa"/>
            <w:vMerge/>
            <w:shd w:val="clear" w:color="auto" w:fill="auto"/>
          </w:tcPr>
          <w:p w:rsidR="009E1578" w:rsidRPr="00376E50" w:rsidRDefault="00F33880" w:rsidP="00431BEE">
            <w:pPr>
              <w:keepNext/>
              <w:jc w:val="center"/>
              <w:rPr>
                <w:b/>
                <w:color w:val="000000"/>
                <w:sz w:val="16"/>
                <w:szCs w:val="16"/>
              </w:rPr>
            </w:pP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F33880" w:rsidP="00431BEE">
            <w:pPr>
              <w:keepNext/>
              <w:jc w:val="center"/>
              <w:rPr>
                <w:b/>
                <w:color w:val="000000"/>
                <w:sz w:val="16"/>
                <w:szCs w:val="16"/>
              </w:rPr>
            </w:pP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F33880" w:rsidP="00431BEE">
            <w:pPr>
              <w:keepNext/>
              <w:jc w:val="center"/>
              <w:rPr>
                <w:b/>
                <w:color w:val="000000"/>
                <w:sz w:val="16"/>
                <w:szCs w:val="16"/>
              </w:rPr>
            </w:pPr>
          </w:p>
        </w:tc>
        <w:tc>
          <w:tcPr>
            <w:tcW w:w="1322" w:type="dxa"/>
            <w:vMerge/>
            <w:shd w:val="clear" w:color="auto" w:fill="auto"/>
          </w:tcPr>
          <w:p w:rsidR="009E1578" w:rsidRPr="00E4588A" w:rsidRDefault="00F33880" w:rsidP="00431BEE">
            <w:pPr>
              <w:keepNext/>
              <w:jc w:val="center"/>
              <w:rPr>
                <w:b/>
                <w:color w:val="000000"/>
                <w:sz w:val="16"/>
                <w:szCs w:val="16"/>
              </w:rPr>
            </w:pP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6S3</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Ponderea beneficiarilor care consideră procedurile privitoare la FESI corespunzătoare</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23,50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50,00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Sondaje realizate de MFE</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La doi ani</w:t>
            </w:r>
          </w:p>
        </w:tc>
      </w:tr>
    </w:tbl>
    <w:p w:rsidR="009E1578" w:rsidRDefault="00F33880" w:rsidP="009E1578">
      <w:pPr>
        <w:keepNext/>
        <w:ind w:firstLine="1"/>
        <w:rPr>
          <w:b/>
        </w:rPr>
      </w:pPr>
    </w:p>
    <w:p w:rsidR="002D23DD" w:rsidRPr="000808CE" w:rsidRDefault="00F33880" w:rsidP="00BE6152">
      <w:pPr>
        <w:pStyle w:val="ManualHeading2"/>
      </w:pPr>
      <w:r>
        <w:t xml:space="preserve">2.B.4 Obiective specifice </w:t>
      </w:r>
      <w:r>
        <w:t>și rezultate preconizate</w:t>
      </w:r>
      <w:r>
        <w:t xml:space="preserv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503B4C" w:rsidTr="000742D7">
        <w:trPr>
          <w:trHeight w:val="288"/>
          <w:tblHeader/>
        </w:trPr>
        <w:tc>
          <w:tcPr>
            <w:tcW w:w="994" w:type="dxa"/>
            <w:shd w:val="clear" w:color="auto" w:fill="auto"/>
          </w:tcPr>
          <w:p w:rsidR="00376E50" w:rsidRPr="00376E50" w:rsidRDefault="00F33880"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F33880"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F3388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503B4C" w:rsidTr="008617CF">
        <w:trPr>
          <w:trHeight w:val="288"/>
        </w:trPr>
        <w:tc>
          <w:tcPr>
            <w:tcW w:w="994" w:type="dxa"/>
            <w:shd w:val="clear" w:color="auto" w:fill="auto"/>
          </w:tcPr>
          <w:p w:rsidR="00376E50" w:rsidRPr="00F30153" w:rsidRDefault="00F33880" w:rsidP="00877B2C">
            <w:pPr>
              <w:pStyle w:val="Text1"/>
              <w:ind w:left="0"/>
              <w:jc w:val="left"/>
              <w:rPr>
                <w:sz w:val="16"/>
                <w:szCs w:val="16"/>
              </w:rPr>
            </w:pPr>
            <w:r w:rsidRPr="00F30153">
              <w:rPr>
                <w:sz w:val="16"/>
                <w:szCs w:val="16"/>
              </w:rPr>
              <w:t>2.2</w:t>
            </w:r>
          </w:p>
        </w:tc>
        <w:tc>
          <w:tcPr>
            <w:tcW w:w="5460" w:type="dxa"/>
            <w:shd w:val="clear" w:color="auto" w:fill="auto"/>
          </w:tcPr>
          <w:p w:rsidR="00376E50" w:rsidRPr="00F30153" w:rsidRDefault="00F33880" w:rsidP="00116793">
            <w:pPr>
              <w:pStyle w:val="Text1"/>
              <w:ind w:left="0"/>
              <w:rPr>
                <w:sz w:val="16"/>
                <w:szCs w:val="16"/>
              </w:rPr>
            </w:pPr>
            <w:r w:rsidRPr="00F30153">
              <w:rPr>
                <w:sz w:val="16"/>
                <w:szCs w:val="16"/>
              </w:rPr>
              <w:t>Dezvoltarea și menținerea unui sistem informatic funcțional și eficient pentru FSC, precum și întărirea capacității</w:t>
            </w:r>
            <w:r w:rsidRPr="00F30153">
              <w:rPr>
                <w:sz w:val="16"/>
                <w:szCs w:val="16"/>
              </w:rPr>
              <w:t xml:space="preserve"> utilizatorilor săi</w:t>
            </w:r>
          </w:p>
        </w:tc>
        <w:tc>
          <w:tcPr>
            <w:tcW w:w="8760" w:type="dxa"/>
            <w:shd w:val="clear" w:color="auto" w:fill="auto"/>
          </w:tcPr>
          <w:p w:rsidR="00503B4C" w:rsidRDefault="00F33880">
            <w:pPr>
              <w:spacing w:before="0" w:after="240"/>
              <w:jc w:val="left"/>
            </w:pPr>
            <w:r>
              <w:t>Sistem informatic integrat funcțional, care generează date corecte și în timp util, pentru realizarea unui management corect şi eficient al programelor operaţionale</w:t>
            </w:r>
          </w:p>
          <w:p w:rsidR="00376E50" w:rsidRPr="00376E50" w:rsidRDefault="00F33880" w:rsidP="009E1578">
            <w:pPr>
              <w:pStyle w:val="Text1"/>
              <w:ind w:left="0"/>
              <w:jc w:val="left"/>
              <w:rPr>
                <w:sz w:val="16"/>
                <w:szCs w:val="16"/>
              </w:rPr>
            </w:pPr>
          </w:p>
        </w:tc>
      </w:tr>
    </w:tbl>
    <w:p w:rsidR="00433D00" w:rsidRPr="00DC028E" w:rsidRDefault="00F33880" w:rsidP="002513EE"/>
    <w:p w:rsidR="00433D00" w:rsidRDefault="00F33880" w:rsidP="002513EE">
      <w:pPr>
        <w:pStyle w:val="ManualHeading2"/>
      </w:pPr>
      <w:r>
        <w:lastRenderedPageBreak/>
        <w:t>2.B.5 Indicatori de rezultat</w:t>
      </w:r>
    </w:p>
    <w:p w:rsidR="009E1578" w:rsidRPr="0016435D" w:rsidRDefault="00F33880" w:rsidP="009E1578">
      <w:pPr>
        <w:keepNext/>
        <w:ind w:firstLine="1"/>
      </w:pPr>
      <w:r>
        <w:rPr>
          <w:b/>
        </w:rPr>
        <w:t xml:space="preserve">Tabelul 12: Indicatori de rezultat </w:t>
      </w:r>
      <w:r>
        <w:rPr>
          <w:b/>
        </w:rPr>
        <w:t>specific programului</w:t>
      </w:r>
      <w:r>
        <w:t xml:space="preserve"> (pe obiectiv specific) </w:t>
      </w:r>
      <w:r>
        <w:t>(pentru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503B4C" w:rsidTr="00431BEE">
        <w:trPr>
          <w:trHeight w:val="288"/>
          <w:tblHeader/>
        </w:trPr>
        <w:tc>
          <w:tcPr>
            <w:tcW w:w="2883" w:type="dxa"/>
            <w:gridSpan w:val="2"/>
            <w:shd w:val="clear" w:color="auto" w:fill="auto"/>
          </w:tcPr>
          <w:p w:rsidR="009E1578" w:rsidRPr="00376E50" w:rsidRDefault="00F33880"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F33880" w:rsidP="004F2412">
            <w:pPr>
              <w:keepNext/>
              <w:jc w:val="left"/>
              <w:rPr>
                <w:b/>
                <w:sz w:val="16"/>
                <w:szCs w:val="16"/>
              </w:rPr>
            </w:pPr>
            <w:r w:rsidRPr="00376E50">
              <w:rPr>
                <w:b/>
                <w:sz w:val="16"/>
                <w:szCs w:val="16"/>
              </w:rPr>
              <w:t>2.2 - Dezvoltarea și menținerea unui sistem informatic funcțional și eficient pentru FSC, precum și întărirea capacității utilizatorilor săi</w:t>
            </w:r>
          </w:p>
        </w:tc>
      </w:tr>
      <w:tr w:rsidR="00503B4C" w:rsidTr="00431BEE">
        <w:trPr>
          <w:trHeight w:val="288"/>
          <w:tblHeader/>
        </w:trPr>
        <w:tc>
          <w:tcPr>
            <w:tcW w:w="720" w:type="dxa"/>
            <w:vMerge w:val="restart"/>
            <w:shd w:val="clear" w:color="auto" w:fill="auto"/>
          </w:tcPr>
          <w:p w:rsidR="009E1578" w:rsidRPr="00376E50" w:rsidRDefault="00F33880"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F33880"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F33880"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F33880"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Frecvența raportării</w:t>
            </w:r>
          </w:p>
        </w:tc>
      </w:tr>
      <w:tr w:rsidR="00503B4C" w:rsidTr="00431BEE">
        <w:trPr>
          <w:trHeight w:val="288"/>
          <w:tblHeader/>
        </w:trPr>
        <w:tc>
          <w:tcPr>
            <w:tcW w:w="720" w:type="dxa"/>
            <w:vMerge/>
            <w:shd w:val="clear" w:color="auto" w:fill="auto"/>
          </w:tcPr>
          <w:p w:rsidR="009E1578" w:rsidRPr="00376E50" w:rsidRDefault="00F33880" w:rsidP="00431BEE">
            <w:pPr>
              <w:keepNext/>
              <w:jc w:val="center"/>
              <w:rPr>
                <w:b/>
                <w:color w:val="000000"/>
                <w:sz w:val="16"/>
                <w:szCs w:val="16"/>
              </w:rPr>
            </w:pPr>
          </w:p>
        </w:tc>
        <w:tc>
          <w:tcPr>
            <w:tcW w:w="2163" w:type="dxa"/>
            <w:vMerge/>
            <w:shd w:val="clear" w:color="auto" w:fill="auto"/>
          </w:tcPr>
          <w:p w:rsidR="009E1578" w:rsidRPr="00376E50" w:rsidRDefault="00F33880" w:rsidP="00431BEE">
            <w:pPr>
              <w:keepNext/>
              <w:jc w:val="center"/>
              <w:rPr>
                <w:b/>
                <w:color w:val="000000"/>
                <w:sz w:val="16"/>
                <w:szCs w:val="16"/>
              </w:rPr>
            </w:pPr>
          </w:p>
        </w:tc>
        <w:tc>
          <w:tcPr>
            <w:tcW w:w="1985" w:type="dxa"/>
            <w:vMerge/>
            <w:shd w:val="clear" w:color="auto" w:fill="auto"/>
          </w:tcPr>
          <w:p w:rsidR="009E1578" w:rsidRPr="00376E50" w:rsidRDefault="00F33880" w:rsidP="00431BEE">
            <w:pPr>
              <w:keepNext/>
              <w:jc w:val="center"/>
              <w:rPr>
                <w:b/>
                <w:color w:val="000000"/>
                <w:sz w:val="16"/>
                <w:szCs w:val="16"/>
              </w:rPr>
            </w:pP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F33880" w:rsidP="00431BEE">
            <w:pPr>
              <w:keepNext/>
              <w:jc w:val="center"/>
              <w:rPr>
                <w:b/>
                <w:color w:val="000000"/>
                <w:sz w:val="16"/>
                <w:szCs w:val="16"/>
              </w:rPr>
            </w:pP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F33880" w:rsidP="00431BEE">
            <w:pPr>
              <w:keepNext/>
              <w:jc w:val="center"/>
              <w:rPr>
                <w:b/>
                <w:color w:val="000000"/>
                <w:sz w:val="16"/>
                <w:szCs w:val="16"/>
              </w:rPr>
            </w:pPr>
          </w:p>
        </w:tc>
        <w:tc>
          <w:tcPr>
            <w:tcW w:w="1322" w:type="dxa"/>
            <w:vMerge/>
            <w:shd w:val="clear" w:color="auto" w:fill="auto"/>
          </w:tcPr>
          <w:p w:rsidR="009E1578" w:rsidRPr="00E4588A" w:rsidRDefault="00F33880" w:rsidP="00431BEE">
            <w:pPr>
              <w:keepNext/>
              <w:jc w:val="center"/>
              <w:rPr>
                <w:b/>
                <w:color w:val="000000"/>
                <w:sz w:val="16"/>
                <w:szCs w:val="16"/>
              </w:rPr>
            </w:pP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6S4</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Gradul de utilizare al SMIS 2014+ pentru îndeplinirea obligațiilor de raportare la nivel de PO către CE</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85,00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MFE/SMIS 2014+</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Anual</w:t>
            </w:r>
          </w:p>
        </w:tc>
      </w:tr>
    </w:tbl>
    <w:p w:rsidR="009E1578" w:rsidRDefault="00F33880" w:rsidP="009E1578">
      <w:pPr>
        <w:keepNext/>
        <w:ind w:firstLine="1"/>
        <w:rPr>
          <w:b/>
        </w:rPr>
      </w:pPr>
    </w:p>
    <w:p w:rsidR="0079269F" w:rsidRPr="00AE1991" w:rsidRDefault="00F33880" w:rsidP="002513EE">
      <w:pPr>
        <w:pStyle w:val="ManualHeading2"/>
        <w:rPr>
          <w:b w:val="0"/>
          <w:color w:val="000000"/>
        </w:rPr>
      </w:pPr>
      <w:r>
        <w:rPr>
          <w:color w:val="000000"/>
        </w:rPr>
        <w:t>2.B.6 Acțiunile care urmează să fie sprijinite și contribuția anticipată a acestora la obiectivele specifice</w:t>
      </w:r>
      <w:r>
        <w:rPr>
          <w:b w:val="0"/>
          <w:color w:val="000000"/>
        </w:rPr>
        <w:t xml:space="preserve"> (pe axă prioritară)</w:t>
      </w:r>
    </w:p>
    <w:p w:rsidR="00E37B4E" w:rsidRDefault="00F33880" w:rsidP="00B949DF"/>
    <w:p w:rsidR="0079269F" w:rsidRPr="00C23AD8" w:rsidRDefault="00F33880" w:rsidP="005C18F7">
      <w:pPr>
        <w:pStyle w:val="ManualHeading3"/>
        <w:rPr>
          <w:b/>
          <w:color w:val="000000"/>
        </w:rPr>
      </w:pPr>
      <w:r>
        <w:rPr>
          <w:b/>
          <w:color w:val="000000"/>
        </w:rPr>
        <w:t xml:space="preserve">2.B.6.1 O descriere a acțiunilor care urmează să fie sprijinite și contribuția anticipată a </w:t>
      </w:r>
      <w:r>
        <w:rPr>
          <w:b/>
          <w:color w:val="000000"/>
        </w:rPr>
        <w:t>acestora la obiectivele specifice</w:t>
      </w:r>
    </w:p>
    <w:p w:rsidR="00A52247" w:rsidRPr="00C23AD8" w:rsidRDefault="00F33880"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503B4C" w:rsidTr="00F9756E">
        <w:trPr>
          <w:trHeight w:val="288"/>
          <w:tblHeader/>
        </w:trPr>
        <w:tc>
          <w:tcPr>
            <w:tcW w:w="2268" w:type="dxa"/>
            <w:shd w:val="clear" w:color="auto" w:fill="auto"/>
          </w:tcPr>
          <w:p w:rsidR="00A52247" w:rsidRPr="00C23AD8" w:rsidRDefault="00F33880"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F33880" w:rsidP="00DA4D28">
            <w:pPr>
              <w:pStyle w:val="Text1"/>
              <w:spacing w:before="60" w:after="60"/>
              <w:ind w:left="0"/>
              <w:jc w:val="left"/>
              <w:rPr>
                <w:b/>
                <w:color w:val="000000"/>
                <w:sz w:val="18"/>
                <w:szCs w:val="18"/>
              </w:rPr>
            </w:pPr>
            <w:r w:rsidRPr="00376E50">
              <w:rPr>
                <w:b/>
                <w:sz w:val="16"/>
                <w:szCs w:val="16"/>
              </w:rPr>
              <w:t>AP 2 - Sprijin pentru coordonarea, gestionarea și controlul FESI</w:t>
            </w:r>
          </w:p>
        </w:tc>
      </w:tr>
      <w:tr w:rsidR="00503B4C" w:rsidTr="00F9756E">
        <w:trPr>
          <w:trHeight w:val="288"/>
        </w:trPr>
        <w:tc>
          <w:tcPr>
            <w:tcW w:w="15120" w:type="dxa"/>
            <w:gridSpan w:val="2"/>
            <w:shd w:val="clear" w:color="auto" w:fill="auto"/>
          </w:tcPr>
          <w:p w:rsidR="00503B4C" w:rsidRDefault="00F33880">
            <w:pPr>
              <w:spacing w:before="0" w:after="240"/>
              <w:jc w:val="left"/>
            </w:pPr>
            <w:r>
              <w:t>O.S.2.1 Îmbunătățirea cadrului de reglementare, strategic şi procedural pentru coordonarea și implementarea FESI</w:t>
            </w:r>
          </w:p>
          <w:p w:rsidR="00503B4C" w:rsidRDefault="00F33880">
            <w:pPr>
              <w:spacing w:before="240" w:after="240"/>
              <w:jc w:val="left"/>
            </w:pPr>
            <w:r>
              <w:t xml:space="preserve">2.1.1. Activități pentru </w:t>
            </w:r>
            <w:r>
              <w:t>îmbunătățirea cadrului și condițiilor pentru coordonarea și controlul FESI și pentru gestionarea POAT, POIM ȘI POC</w:t>
            </w:r>
          </w:p>
          <w:p w:rsidR="00503B4C" w:rsidRDefault="00F33880">
            <w:pPr>
              <w:spacing w:before="240" w:after="240"/>
              <w:jc w:val="left"/>
            </w:pPr>
            <w:r>
              <w:t>Acțiunea va asigura cadrul și instrumentele adecvate pentru implementarea și monitorizare eficientă FESI și identificarea la timp și soluțion</w:t>
            </w:r>
            <w:r>
              <w:t>area deficiențelor care pot bloca implementarea programelor și proiectelor finanțate din aceste fonduri, prin intermediul AT pentru instituțiile implicate în coordonarea și controlul FESI (MFE, AA, ACP, ANRMAP, UCVAP/CVAP, DLAF, precum și alte structuri cu</w:t>
            </w:r>
            <w:r>
              <w:t xml:space="preserve"> rol în coordonarea și controlul FESI).</w:t>
            </w:r>
          </w:p>
          <w:p w:rsidR="00503B4C" w:rsidRDefault="00F33880">
            <w:pPr>
              <w:spacing w:before="240" w:after="240"/>
              <w:jc w:val="left"/>
            </w:pPr>
            <w:r>
              <w:t>Pentru aceste instituții, se va asigura sprijin logistic, inclusiv cheltuieli de funcţionare, costuri legate de organizarea de reuniuni, întâlniri şi evenimente, materiale consumabile și de birou, echipamente TIC, de</w:t>
            </w:r>
            <w:r>
              <w:t>zvoltarea și întreținerea sistemelor și infrastructurii TIC (cu excepția activităților din OS 2.2), participarea personalului la reuniuni/evenimente/întâlniri/conferințe/grupuri de lucru/rețele/comitete etc. legate de sau cu impact asupra FESI etc.</w:t>
            </w:r>
          </w:p>
          <w:p w:rsidR="00503B4C" w:rsidRDefault="00F33880">
            <w:pPr>
              <w:spacing w:before="240" w:after="240"/>
              <w:jc w:val="left"/>
            </w:pPr>
            <w:r>
              <w:lastRenderedPageBreak/>
              <w:t xml:space="preserve">Din </w:t>
            </w:r>
            <w:r>
              <w:t>perspectiva nevoilor de îmbunătăţire a funcţionării sistemului de coordonare, gestionare şi control al FESI (sistemul FESI), asistenţa va cuprinde și elaborarea de analize, studii, strategii, documente metodologice, sondaje legate de procesul de programare</w:t>
            </w:r>
            <w:r>
              <w:t>, implementare, monitorizare și control la nivel orizontal (două sau mai multe PO, inclusiv PO CTE, dar cel puţin unul finanţat din FSC, precum şi la nivelul AP).</w:t>
            </w:r>
          </w:p>
          <w:p w:rsidR="00503B4C" w:rsidRDefault="00F33880">
            <w:pPr>
              <w:spacing w:before="240" w:after="240"/>
              <w:jc w:val="left"/>
            </w:pPr>
            <w:r>
              <w:t>Se va acorda sprijin pentru elaborarea, implementarea şi monitorizarea de strategii/planuri/p</w:t>
            </w:r>
            <w:r>
              <w:t>rograme care vizează FESI sau care, conform regulamentelor UE sau documentelor de programare, reprezintă condiţionalităţi ex-ante sau derivă din recomandările specifice de ţară/implementarea altor decizii adoptate la nivel european, cu impact asupra progra</w:t>
            </w:r>
            <w:r>
              <w:t>mării şi implementării FESI sau în scopul pregătirii perioadei de programare post 2020, inclusiv prin expertiza specializată a IFI.</w:t>
            </w:r>
          </w:p>
          <w:p w:rsidR="00503B4C" w:rsidRDefault="00F33880">
            <w:pPr>
              <w:spacing w:before="240" w:after="240"/>
              <w:jc w:val="left"/>
            </w:pPr>
            <w:r>
              <w:t>Având în vedere impactul pe care problematica achizițiilor publice l-a avut asupra absorbției IS 2007-13, POAT va finanța ac</w:t>
            </w:r>
            <w:r>
              <w:t>tivități pentru îmbunătățirea implementării regulilor privind achizițiile publice de către instituțiile și organismele implicate în implementarea, managementul și controlul FESI.</w:t>
            </w:r>
          </w:p>
          <w:p w:rsidR="00503B4C" w:rsidRDefault="00F33880">
            <w:pPr>
              <w:spacing w:before="240" w:after="240"/>
              <w:jc w:val="left"/>
            </w:pPr>
            <w:r>
              <w:t>Această intervenție va urmări asigurarea conformității cu regulile UE privind</w:t>
            </w:r>
            <w:r>
              <w:t xml:space="preserve"> achizițiile publice (Directivele 2004/18/EC și 2004/17/EC, Directivele 2014/23/EU, 2014/24/EU și 2014/25/EU, Directivele 89/665/EEC și 92/13/EEC (așa cum a fost modificată de Directiva 2007/66/EC) și principiile generale ale achizițiilor publice care deri</w:t>
            </w:r>
            <w:r>
              <w:t>vă din Tratatul privind funcționarea UE).</w:t>
            </w:r>
          </w:p>
          <w:p w:rsidR="00503B4C" w:rsidRDefault="00F33880">
            <w:pPr>
              <w:spacing w:before="240" w:after="240"/>
              <w:jc w:val="left"/>
            </w:pPr>
            <w:r>
              <w:t>Problematica eticii și integrității pentru personalul din sistemul FESI, pe cele trei dimensiuni: conflict de interese, incompatibilități și reguli privind conduita se subscrie legislației naționale și POAT va fina</w:t>
            </w:r>
            <w:r>
              <w:t>nța numai acele măsuri care sunt necesare implementării FESI conform principiilor bunei gestionări financiare, cum ar fi elaborarea de ghiduri privind verificarea incompatibilităților în etapa de evaluare și de monitorizare a proiectelor, manuale de bune p</w:t>
            </w:r>
            <w:r>
              <w:t>ractici, culegere de spețe și soluții specifice managementului FESI, analize bazate pe risc și măsuri de prevenire adaptate specificului FESI, mecanisme de monitorizare și evaluare etc.</w:t>
            </w:r>
          </w:p>
          <w:p w:rsidR="00503B4C" w:rsidRDefault="00F33880">
            <w:pPr>
              <w:spacing w:before="240" w:after="240"/>
              <w:jc w:val="left"/>
            </w:pPr>
            <w:r>
              <w:t>POAT va finanța activități pentru întărirea capacității DLAF și a inst</w:t>
            </w:r>
            <w:r>
              <w:t>ituțiilor din sistemul FESI pentru a asigura protecţia intereselor financiare ale UE în România, precum elaborarea, implementarea, monitorizarea și evaluarea Strategiei Naționale Anti-fraudă pentru FESI, realizarea unui sistem informatic integrat pentru ac</w:t>
            </w:r>
            <w:r>
              <w:t>tivitățile DLAF etc.</w:t>
            </w:r>
          </w:p>
          <w:p w:rsidR="00503B4C" w:rsidRDefault="00F33880">
            <w:pPr>
              <w:spacing w:before="240" w:after="240"/>
              <w:jc w:val="left"/>
            </w:pPr>
            <w:r>
              <w:t>Sprijin va fi acordat și pentru alte domenii orizontale cu impact asupra implementării FESI care se vor identifica pe parcursul perioadei de programare 2014-20.</w:t>
            </w:r>
          </w:p>
          <w:p w:rsidR="00503B4C" w:rsidRDefault="00F33880">
            <w:pPr>
              <w:spacing w:before="240" w:after="240"/>
              <w:jc w:val="left"/>
            </w:pPr>
            <w:r>
              <w:t>Asistenţa se va concretiza şi în sprijin pentru realizarea de schimburi de</w:t>
            </w:r>
            <w:r>
              <w:t xml:space="preserve"> experiență și acțiuni de diseminare de bune practici la nivel naţional şi/sau </w:t>
            </w:r>
            <w:r>
              <w:lastRenderedPageBreak/>
              <w:t>european, care să permită identificarea celor mai bune soluții și abordări comune pentru probleme orizontale în directă relație cu implementarea FESI.</w:t>
            </w:r>
          </w:p>
          <w:p w:rsidR="00503B4C" w:rsidRDefault="00F33880">
            <w:pPr>
              <w:spacing w:before="240" w:after="240"/>
              <w:jc w:val="left"/>
            </w:pPr>
            <w:r>
              <w:t>Se va acorda sprijin compr</w:t>
            </w:r>
            <w:r>
              <w:t>ehensiv în procesul de pregătire pentru intervențiile finanțate din perioada post-2020, precum și în procesul de închidere a perioadei 2007-13, pentru a permite o tranziție facilă între perioade. În sprijinul dedicat închiderii perioadei 2007-13 se include</w:t>
            </w:r>
            <w:r>
              <w:t xml:space="preserve"> orice tip de sprijin necesar structurilor implicate (structuri implicate în coordonarea și controlul IS 2007-13 și structurile implicate în gestionarea POAT, POS CCE, POS Mediu și POS Transport), cu excepția cheltuielilor de tip salarial pentru structuril</w:t>
            </w:r>
            <w:r>
              <w:t>e din instituțiile publice, incluse în acțiunea 3.1.2.</w:t>
            </w:r>
          </w:p>
          <w:p w:rsidR="00503B4C" w:rsidRDefault="00F33880">
            <w:pPr>
              <w:spacing w:before="240" w:after="240"/>
              <w:jc w:val="left"/>
            </w:pPr>
            <w:r>
              <w:t>La nivel specific POAT, POIM și POC, se sprijină pregătirea, selecţia, auditul intern şi monitorizarea acestora, inclusiv monitorizarea procedurilor alternative/inovative de achiziție publică, precum ş</w:t>
            </w:r>
            <w:r>
              <w:t>i pregătirea, selecţia, evaluarea, monitorizarea și verificarea proiectelor finanțate de aceste PO. Se urmărește sprijin pentru elaborarea de analize, studii, strategii pentru fundamentarea și implementarea acestor programe și pregătirea pentru perioada po</w:t>
            </w:r>
            <w:r>
              <w:t>st 2020, precum și sprijin logistic pentru funcționarea AM, OI și altor organisme cu atribuții delegate în implementarea acestor PO, inclusiv cheltuieli de funcţionare, costuri legate de organizarea de reuniuni, întâlniri şi evenimente, materiale consumabi</w:t>
            </w:r>
            <w:r>
              <w:t>le și de birou, mobilier, arhivare, echipamente TIC și soft-uri specializate necesare desfășurării eficiente a implementării PO (precum soft-uri contabile, legislative etc.), dezvoltarea și întreținerea sistemelor și infrastructurii TIC (cu excepția activi</w:t>
            </w:r>
            <w:r>
              <w:t>tăților indicate la OS 2.2), participarea personalului la reuniuni/evenimente/întâlniri/conferințe/grupuri de lucru/rețele/comitete etc. legate de sau cu impact asupra FESI etc.</w:t>
            </w:r>
          </w:p>
          <w:p w:rsidR="00503B4C" w:rsidRDefault="00F33880">
            <w:pPr>
              <w:spacing w:before="240" w:after="240"/>
              <w:jc w:val="left"/>
            </w:pPr>
            <w:r>
              <w:t xml:space="preserve">Se va sprijini întărirea capacității, organizarea și funcționarea CM POAT, CM </w:t>
            </w:r>
            <w:r>
              <w:t>POIM și CM POC, inclusiv a unor grupuri de lucru/rețele specifice înființate pentru buna monitorizare și implementare a acestor PO.</w:t>
            </w:r>
          </w:p>
          <w:p w:rsidR="00503B4C" w:rsidRDefault="00F33880">
            <w:pPr>
              <w:spacing w:before="240" w:after="240"/>
              <w:jc w:val="left"/>
            </w:pPr>
            <w:r>
              <w:t>Va fi finanţată AT (ex-ante assessment) pentru dezvoltarea unor instrumente financiare şi sprijin AM/OI în implementarea ope</w:t>
            </w:r>
            <w:r>
              <w:t>raţiunilor aferente acestor instrumente din POC și POIM.</w:t>
            </w:r>
          </w:p>
          <w:p w:rsidR="00503B4C" w:rsidRDefault="00F33880">
            <w:pPr>
              <w:spacing w:before="240" w:after="240"/>
              <w:jc w:val="left"/>
            </w:pPr>
            <w:r>
              <w:t>Sprijin specific POIM și POC trebuie acordat pentru implementarea costurilor simplificate și pentru elaborarea/actualizarea unor scheme de ajutor de stat sau documente de notificare pentru operaţiuni</w:t>
            </w:r>
            <w:r>
              <w:t>le finanţabile din POC sau POIM.</w:t>
            </w:r>
          </w:p>
          <w:p w:rsidR="00503B4C" w:rsidRDefault="00F33880">
            <w:pPr>
              <w:spacing w:before="240" w:after="240"/>
              <w:jc w:val="left"/>
            </w:pPr>
            <w:r>
              <w:t>2.1.2 Evaluare la nivelul AP, POAT, POIM și POC și activități destinate creșterii culturii de evaluare pentru FESI</w:t>
            </w:r>
          </w:p>
          <w:p w:rsidR="00503B4C" w:rsidRDefault="00F33880">
            <w:pPr>
              <w:spacing w:before="240" w:after="240"/>
              <w:jc w:val="left"/>
            </w:pPr>
            <w:r>
              <w:t>Funcţia de evaluare la nivelul sistemului trebuie să contribuie la implementarea eficace a FESI şi la respon</w:t>
            </w:r>
            <w:r>
              <w:t>sabilizarea sistemului de management, fiind importantă prin prisma fundamentării deciziilor.</w:t>
            </w:r>
          </w:p>
          <w:p w:rsidR="00503B4C" w:rsidRDefault="00F33880">
            <w:pPr>
              <w:spacing w:before="240" w:after="240"/>
              <w:jc w:val="left"/>
            </w:pPr>
            <w:r>
              <w:t xml:space="preserve">POAT sprijină dezvoltarea unei “culturi comune de evaluare”, la nivel orizontal în cadrul sistemului FESI (inclusiv pentru PO CTE), acționând, în limita </w:t>
            </w:r>
            <w:r>
              <w:lastRenderedPageBreak/>
              <w:t>eligibilit</w:t>
            </w:r>
            <w:r>
              <w:t>ății FEDR, asupra celor patru dimensiuni ale culturii de evaluare: cererea de evaluare, oferta, diseminarea și utilizarea rezultatelor evaluării și instituționalizarea acesteia.</w:t>
            </w:r>
          </w:p>
          <w:p w:rsidR="00503B4C" w:rsidRDefault="00F33880">
            <w:pPr>
              <w:spacing w:before="240" w:after="240"/>
              <w:jc w:val="left"/>
            </w:pPr>
            <w:r>
              <w:t xml:space="preserve">POAT va sprijini activități precum realizarea evaluărilor prevăzute în planul </w:t>
            </w:r>
            <w:r>
              <w:t>de evaluare al AP, inclusiv actualizarea acestuia, evaluarea ex-ante pentru perioada post 2020, formarea profesională a personalului implicat în evaluarea FESI, dezvoltarea unei reţele de comunicare şi informare privind evaluarea care poate acoperi atât ce</w:t>
            </w:r>
            <w:r>
              <w:t>rerea, cât și oferta de evaluare, interconectarea la rețelele similare europene și internaționale, promovarea corespunzătoare a conceptului de evaluare și a rezultatelor evaluărilor şi realizarea de schimburi de experiență în domeniu.</w:t>
            </w:r>
          </w:p>
          <w:p w:rsidR="00503B4C" w:rsidRDefault="00F33880">
            <w:pPr>
              <w:spacing w:before="240" w:after="240"/>
              <w:jc w:val="left"/>
            </w:pPr>
            <w:r>
              <w:t>O atenție deosebită v</w:t>
            </w:r>
            <w:r>
              <w:t>a fi acordată sprijinirii dezvoltării capacității interne de evaluare, a unui sistem de monitorizare, precum și a unui sistem statistic pentru FESI, necesar evaluărilor, inclusiv administrării sistemului de indicatori, implementării și actualizării cadrulu</w:t>
            </w:r>
            <w:r>
              <w:t>i de performanță, procedurilor de monitorizare și evaluare și mecanismelor de coordonare a funcțiilor de evaluare de la nivelul PO.</w:t>
            </w:r>
          </w:p>
          <w:p w:rsidR="00503B4C" w:rsidRDefault="00F33880">
            <w:pPr>
              <w:spacing w:before="240" w:after="240"/>
              <w:jc w:val="left"/>
            </w:pPr>
            <w:r>
              <w:t>POAT finanțează realizarea evaluărilor prevăzute în planurile de evaluare de la nivelul POAT, POIM și POC, inclusiv actualiz</w:t>
            </w:r>
            <w:r>
              <w:t>area acestor planuri, fiind alocate în acest sens resursele necesare.</w:t>
            </w:r>
          </w:p>
          <w:p w:rsidR="00503B4C" w:rsidRDefault="00F33880">
            <w:pPr>
              <w:spacing w:before="240" w:after="240"/>
              <w:jc w:val="left"/>
            </w:pPr>
            <w:r>
              <w:t>O.S. 2.2 Dezvoltarea și menținerea unui sistem informatic funcțional și eficient pentru FSC, precum și întărirea capacității utilizatorilor săi</w:t>
            </w:r>
          </w:p>
          <w:p w:rsidR="00503B4C" w:rsidRDefault="00F33880">
            <w:pPr>
              <w:spacing w:before="240" w:after="240"/>
              <w:jc w:val="left"/>
            </w:pPr>
            <w:r>
              <w:t>2.2.1 Activități pentru dezvoltarea, îmbun</w:t>
            </w:r>
            <w:r>
              <w:t>ătățirea şi mentenanţa SMIS2014+, MYSMIS2014 și a altor aplicații conexe acestora, precum şi a reţelei digitale si pentru sprijinirea unităţii centrale SMIS2014+, a reţelei de coordonatori și instruirea utilizatorilor acestor sisteme informatice</w:t>
            </w:r>
          </w:p>
          <w:p w:rsidR="00503B4C" w:rsidRDefault="00F33880">
            <w:pPr>
              <w:spacing w:before="240" w:after="240"/>
              <w:jc w:val="left"/>
            </w:pPr>
            <w:r>
              <w:t>POAT va sp</w:t>
            </w:r>
            <w:r>
              <w:t>rijini funcţionarea sistemului de management şi control al FSC cu excepția POCTE, prin dezvoltarea unui nou sistem informatic unitar SMIS2014+, gestionat (la nivel tehnic şi administrativ) de Unitatea Centrală SMIS din MFE, ce-şi propune să fie mai eficien</w:t>
            </w:r>
            <w:r>
              <w:t>t față de sistemul SMIS utilizat pentru IS 2007-13, răspunzând mai bine nevoilor sistemului FSC. Va fi explorată și includerea FEAD în sfera de acoperire a SMIS2014+.</w:t>
            </w:r>
          </w:p>
          <w:p w:rsidR="00503B4C" w:rsidRDefault="00F33880">
            <w:pPr>
              <w:spacing w:before="240" w:after="240"/>
              <w:jc w:val="left"/>
            </w:pPr>
            <w:r>
              <w:t>Sistemul informatic SMIS2014+ va avea aplicații conexe, precum MySMIS2014 (e-Cohesion), g</w:t>
            </w:r>
            <w:r>
              <w:t>estionat de aceeași unitate, care va oferi utilizatorilor servicii online cu privire la completarea electronică a cererii de finanţare, cererii de rambursare şi a raportului de progres, asigurând colectarea datelor de la solicitanţii de FSC, dar şi schimbu</w:t>
            </w:r>
            <w:r>
              <w:t>l electronic de informaţii între aceştia şi instituţiile implicate în gestionarea FSC. MySMIS2014 va deveni operațional după interconectarea cu SMIS2014+.</w:t>
            </w:r>
          </w:p>
          <w:p w:rsidR="00503B4C" w:rsidRDefault="00F33880">
            <w:pPr>
              <w:spacing w:before="240" w:after="240"/>
              <w:jc w:val="left"/>
            </w:pPr>
            <w:r>
              <w:t>SMIS2014+ va avea posibilitatea să interacționeze eficient cu sistemul informatic al CE (SFC 2014) și</w:t>
            </w:r>
            <w:r>
              <w:t xml:space="preserve"> va fi proiectat având la bază principiul asigurării interoperabilităţii cu alte sisteme informatice, astfel încât să poată oferi în orice moment situaţii operative de ansamblu, precum și raportări specifice și </w:t>
            </w:r>
            <w:r>
              <w:lastRenderedPageBreak/>
              <w:t>detaliate, în funcție de nevoile utilizatoril</w:t>
            </w:r>
            <w:r>
              <w:t>or.</w:t>
            </w:r>
          </w:p>
          <w:p w:rsidR="00503B4C" w:rsidRDefault="00F33880">
            <w:pPr>
              <w:spacing w:before="240" w:after="240"/>
              <w:jc w:val="left"/>
            </w:pPr>
            <w:r>
              <w:t xml:space="preserve">În calitate de beneficiari direcţi ai noilor sisteme informatice, AM şi OI se vor implica activ în toate activităţile de identificare a nevoilor, dezvoltare, implementare şi testare a acestora, dar şi în realizarea manualelor de utilizare, a seturilor </w:t>
            </w:r>
            <w:r>
              <w:t>de date şi instruirilor, având suportul nemijlocit al Unităţii Centrale SMIS din MFE.</w:t>
            </w:r>
          </w:p>
          <w:p w:rsidR="00503B4C" w:rsidRDefault="00F33880">
            <w:pPr>
              <w:spacing w:before="240" w:after="240"/>
              <w:jc w:val="left"/>
            </w:pPr>
            <w:r>
              <w:t>Se are în vedere elaborarea de studii şi analize cu privire la modul de funcţionare a SMIS2014+, MySMIS2014 și a altor aplicații conexe acestora dar şi dezvoltarea, testa</w:t>
            </w:r>
            <w:r>
              <w:t>rea şi instalarea noilor versiuni ale SMIS2014+, MySMIS2014 sau a noilor aplicaţii informatice (în funcție de constatările și recomandările analizei de sistem), pornind de la procedurile existente la nivelul fiecărui PO. Se va avea în vedere inclusiv asigu</w:t>
            </w:r>
            <w:r>
              <w:t>rarea transferului de date de la o versiune la alta și sprijin în realizarea manualelor de utilizare şi a documentaţiei tehnice, menite să înlesnească utilizarea optimă şi corectă a sistemelor informatice.</w:t>
            </w:r>
          </w:p>
          <w:p w:rsidR="00503B4C" w:rsidRDefault="00F33880">
            <w:pPr>
              <w:spacing w:before="240" w:after="240"/>
              <w:jc w:val="left"/>
            </w:pPr>
            <w:r>
              <w:t xml:space="preserve">O atenţie deosebită va fi acordată activităţilor </w:t>
            </w:r>
            <w:r>
              <w:t>de mentenanţă a SMIS2014+, MySMIS2014 și/sau a noilor aplicații informatice și altor aplicații conexe acestora, având drept scop asigurarea funcţionării continue a acestora prin rezolvarea erorilor, îmbunătăţirea funcţionalităţilor existente, dar şi implem</w:t>
            </w:r>
            <w:r>
              <w:t>entarea de noi cerinţe, apărute pe parcursul implementării PO, în conformitate cu procedurile și nevoile instituţiilor implicate în managementul şi gestionarea FSC.</w:t>
            </w:r>
          </w:p>
          <w:p w:rsidR="00503B4C" w:rsidRDefault="00F33880">
            <w:pPr>
              <w:spacing w:before="240" w:after="240"/>
              <w:jc w:val="left"/>
            </w:pPr>
            <w:r>
              <w:t xml:space="preserve">Complementar, se va asigura conectarea tuturor actorilor instituționali implicați în </w:t>
            </w:r>
            <w:r>
              <w:t>coordonarea, gestionare și controlul FSC, în cadrul rețelei private a SMIS2014+.</w:t>
            </w:r>
          </w:p>
          <w:p w:rsidR="00503B4C" w:rsidRDefault="00F33880">
            <w:pPr>
              <w:spacing w:before="240" w:after="240"/>
              <w:jc w:val="left"/>
            </w:pPr>
            <w:r>
              <w:t>Se are în vedere sprijin pentru activitatea Unităţii Centrale SMIS (costuri logistice legate de organizarea întâlnirilor, achiziţii etc.), precum şi expertiză şi consultanţă p</w:t>
            </w:r>
            <w:r>
              <w:t>entru coordonarea și funcționarea rețelei de coordonatori SMIS2014+/MySMIS2014 de la nivelul sistemului FSC. Pentru dezvoltarea şi întreţinerea corespunzătoare a sistemului informatic integrat, a aplicaţiilor conexe şi a reţelei digitale, se va asigura dot</w:t>
            </w:r>
            <w:r>
              <w:t>area cu hardware şi software şi furnizarea serviciilor TI&amp;C.</w:t>
            </w:r>
          </w:p>
          <w:p w:rsidR="00503B4C" w:rsidRDefault="00F33880">
            <w:pPr>
              <w:spacing w:before="240" w:after="240"/>
              <w:jc w:val="left"/>
            </w:pPr>
            <w:r>
              <w:t>Se va furniza help-desk pentru utilizatorii SMIS2014+, MySMIS2014 şi ai noilor aplicații informatice care vor fi dezvoltate.</w:t>
            </w:r>
          </w:p>
          <w:p w:rsidR="00503B4C" w:rsidRDefault="00F33880">
            <w:pPr>
              <w:spacing w:before="240" w:after="240"/>
              <w:jc w:val="left"/>
            </w:pPr>
            <w:r>
              <w:t>Instruirea continuă a utilizatorilor asigură premisele calităţii datel</w:t>
            </w:r>
            <w:r>
              <w:t>or introduse, dar şi a modului în care aplicaţiile informatice vor fi utilizate în practică. Pregătirea de specialitate va fi asigurată atât sub forma instruirii introductive adresată noilor utilizatori, cât și a instruirii destinate utilizatorilor existen</w:t>
            </w:r>
            <w:r>
              <w:t xml:space="preserve">ți, în vederea îmbunătățirii cunoștințelor cu privire la caracteristicile mai puțin evidente a sistemelor mai complexe. Este preconizată şi instruirea avansată a </w:t>
            </w:r>
            <w:r>
              <w:lastRenderedPageBreak/>
              <w:t>unor categorii specifice de utilizatori, pentru a creşte gradul de conştientizare cu privire l</w:t>
            </w:r>
            <w:r>
              <w:t xml:space="preserve">a caracteristicile avansate ale sistemului, promovarea unor instrumente importante de raportare de tip Art4SMIS și a metodelor de rezolvare a unor sarcini complexe, contribuind astfel, la îmbunătăţirea eficienţei activităţilor personalului din structurile </w:t>
            </w:r>
            <w:r>
              <w:t>implicate în gestionarea FSC.</w:t>
            </w:r>
          </w:p>
          <w:p w:rsidR="00376E50" w:rsidRPr="002B60AE" w:rsidRDefault="00F33880" w:rsidP="009F078C">
            <w:pPr>
              <w:pStyle w:val="Text1"/>
              <w:spacing w:before="60" w:after="60"/>
              <w:ind w:left="0"/>
              <w:jc w:val="left"/>
              <w:rPr>
                <w:sz w:val="18"/>
                <w:szCs w:val="18"/>
              </w:rPr>
            </w:pPr>
          </w:p>
        </w:tc>
      </w:tr>
    </w:tbl>
    <w:p w:rsidR="00433D00" w:rsidRPr="00DC028E" w:rsidRDefault="00F33880" w:rsidP="002513EE"/>
    <w:p w:rsidR="00995E2F" w:rsidRPr="000A7299" w:rsidRDefault="00F33880" w:rsidP="005C18F7">
      <w:pPr>
        <w:pStyle w:val="ManualHeading3"/>
      </w:pPr>
      <w:r>
        <w:rPr>
          <w:b/>
        </w:rPr>
        <w:t>2.B.6.2 Indicatori de realizare a căror contribuție la rezultate este anticipată</w:t>
      </w:r>
      <w:r>
        <w:t xml:space="preserve"> (pe axă prioritară)</w:t>
      </w:r>
    </w:p>
    <w:p w:rsidR="003042B0" w:rsidRPr="003D0DA6" w:rsidRDefault="00F33880"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503B4C" w:rsidTr="00A60653">
        <w:trPr>
          <w:trHeight w:val="288"/>
        </w:trPr>
        <w:tc>
          <w:tcPr>
            <w:tcW w:w="2268" w:type="dxa"/>
            <w:gridSpan w:val="2"/>
            <w:shd w:val="clear" w:color="auto" w:fill="auto"/>
          </w:tcPr>
          <w:p w:rsidR="003042B0" w:rsidRPr="003D0DA6" w:rsidRDefault="00F33880" w:rsidP="00E45331">
            <w:pPr>
              <w:jc w:val="left"/>
              <w:rPr>
                <w:b/>
              </w:rPr>
            </w:pPr>
            <w:r w:rsidRPr="003D0DA6">
              <w:rPr>
                <w:b/>
              </w:rPr>
              <w:t>Axă prioritară</w:t>
            </w:r>
          </w:p>
        </w:tc>
        <w:tc>
          <w:tcPr>
            <w:tcW w:w="12947" w:type="dxa"/>
            <w:gridSpan w:val="6"/>
            <w:shd w:val="clear" w:color="auto" w:fill="auto"/>
          </w:tcPr>
          <w:p w:rsidR="003042B0" w:rsidRPr="003D0DA6" w:rsidRDefault="00F33880" w:rsidP="00DA4D28">
            <w:pPr>
              <w:jc w:val="left"/>
              <w:rPr>
                <w:b/>
              </w:rPr>
            </w:pPr>
            <w:r w:rsidRPr="003D0DA6">
              <w:rPr>
                <w:b/>
              </w:rPr>
              <w:t>AP 2 - Sprijin pentru coordonarea, gestionarea și controlul FESI</w:t>
            </w:r>
          </w:p>
        </w:tc>
      </w:tr>
      <w:tr w:rsidR="00503B4C" w:rsidTr="00A60653">
        <w:trPr>
          <w:trHeight w:val="170"/>
        </w:trPr>
        <w:tc>
          <w:tcPr>
            <w:tcW w:w="994" w:type="dxa"/>
            <w:vMerge w:val="restart"/>
            <w:shd w:val="clear" w:color="auto" w:fill="auto"/>
          </w:tcPr>
          <w:p w:rsidR="003042B0" w:rsidRPr="003D0DA6" w:rsidRDefault="00F33880"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F33880"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F33880" w:rsidP="00F44A08">
            <w:pPr>
              <w:spacing w:after="0"/>
              <w:jc w:val="center"/>
              <w:rPr>
                <w:b/>
              </w:rPr>
            </w:pPr>
            <w:r w:rsidRPr="003D0DA6">
              <w:rPr>
                <w:b/>
              </w:rPr>
              <w:t>Unitate de măsură</w:t>
            </w:r>
          </w:p>
        </w:tc>
        <w:tc>
          <w:tcPr>
            <w:tcW w:w="5387" w:type="dxa"/>
            <w:gridSpan w:val="3"/>
            <w:shd w:val="clear" w:color="auto" w:fill="auto"/>
          </w:tcPr>
          <w:p w:rsidR="003042B0" w:rsidRPr="003D0DA6" w:rsidRDefault="00F33880"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F33880" w:rsidP="006431E9">
            <w:pPr>
              <w:spacing w:before="60" w:after="60"/>
              <w:jc w:val="center"/>
              <w:rPr>
                <w:b/>
              </w:rPr>
            </w:pPr>
            <w:r w:rsidRPr="003D0DA6">
              <w:rPr>
                <w:b/>
              </w:rPr>
              <w:t>Sursa datelor</w:t>
            </w:r>
          </w:p>
        </w:tc>
      </w:tr>
      <w:tr w:rsidR="00503B4C" w:rsidTr="00A60653">
        <w:trPr>
          <w:trHeight w:val="170"/>
        </w:trPr>
        <w:tc>
          <w:tcPr>
            <w:tcW w:w="994" w:type="dxa"/>
            <w:vMerge/>
            <w:shd w:val="clear" w:color="auto" w:fill="auto"/>
          </w:tcPr>
          <w:p w:rsidR="003042B0" w:rsidRPr="003D0DA6" w:rsidRDefault="00F33880" w:rsidP="00E45331">
            <w:pPr>
              <w:jc w:val="center"/>
              <w:rPr>
                <w:b/>
              </w:rPr>
            </w:pPr>
          </w:p>
        </w:tc>
        <w:tc>
          <w:tcPr>
            <w:tcW w:w="4535" w:type="dxa"/>
            <w:gridSpan w:val="2"/>
            <w:vMerge/>
            <w:shd w:val="clear" w:color="auto" w:fill="auto"/>
          </w:tcPr>
          <w:p w:rsidR="003042B0" w:rsidRPr="003D0DA6" w:rsidRDefault="00F33880" w:rsidP="00E45331">
            <w:pPr>
              <w:jc w:val="center"/>
              <w:rPr>
                <w:b/>
              </w:rPr>
            </w:pPr>
          </w:p>
        </w:tc>
        <w:tc>
          <w:tcPr>
            <w:tcW w:w="1842" w:type="dxa"/>
            <w:vMerge/>
            <w:shd w:val="clear" w:color="auto" w:fill="auto"/>
          </w:tcPr>
          <w:p w:rsidR="003042B0" w:rsidRPr="003D0DA6" w:rsidRDefault="00F33880" w:rsidP="00E45331">
            <w:pPr>
              <w:jc w:val="center"/>
              <w:rPr>
                <w:b/>
              </w:rPr>
            </w:pPr>
          </w:p>
        </w:tc>
        <w:tc>
          <w:tcPr>
            <w:tcW w:w="1843" w:type="dxa"/>
            <w:shd w:val="clear" w:color="auto" w:fill="auto"/>
          </w:tcPr>
          <w:p w:rsidR="003042B0" w:rsidRPr="003D0DA6" w:rsidRDefault="00F33880" w:rsidP="003D6101">
            <w:pPr>
              <w:spacing w:after="0"/>
              <w:jc w:val="center"/>
              <w:rPr>
                <w:b/>
              </w:rPr>
            </w:pPr>
            <w:r w:rsidRPr="003D0DA6">
              <w:rPr>
                <w:b/>
              </w:rPr>
              <w:t>B</w:t>
            </w:r>
          </w:p>
        </w:tc>
        <w:tc>
          <w:tcPr>
            <w:tcW w:w="1843" w:type="dxa"/>
            <w:shd w:val="clear" w:color="auto" w:fill="auto"/>
          </w:tcPr>
          <w:p w:rsidR="003042B0" w:rsidRPr="003D0DA6" w:rsidRDefault="00F33880" w:rsidP="003D6101">
            <w:pPr>
              <w:spacing w:after="0"/>
              <w:jc w:val="center"/>
              <w:rPr>
                <w:b/>
              </w:rPr>
            </w:pPr>
            <w:r w:rsidRPr="003D0DA6">
              <w:rPr>
                <w:b/>
              </w:rPr>
              <w:t>F</w:t>
            </w:r>
          </w:p>
        </w:tc>
        <w:tc>
          <w:tcPr>
            <w:tcW w:w="1701" w:type="dxa"/>
            <w:shd w:val="clear" w:color="auto" w:fill="auto"/>
          </w:tcPr>
          <w:p w:rsidR="003042B0" w:rsidRPr="003D0DA6" w:rsidRDefault="00F33880" w:rsidP="003D6101">
            <w:pPr>
              <w:spacing w:after="0"/>
              <w:jc w:val="center"/>
              <w:rPr>
                <w:b/>
              </w:rPr>
            </w:pPr>
            <w:r w:rsidRPr="003D0DA6">
              <w:rPr>
                <w:b/>
              </w:rPr>
              <w:t>T</w:t>
            </w:r>
          </w:p>
        </w:tc>
        <w:tc>
          <w:tcPr>
            <w:tcW w:w="2457" w:type="dxa"/>
            <w:shd w:val="clear" w:color="auto" w:fill="auto"/>
          </w:tcPr>
          <w:p w:rsidR="003042B0" w:rsidRPr="003D0DA6" w:rsidRDefault="00F33880" w:rsidP="00E45331">
            <w:pPr>
              <w:jc w:val="center"/>
              <w:rPr>
                <w:b/>
              </w:rPr>
            </w:pP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6S14</w:t>
            </w:r>
          </w:p>
        </w:tc>
        <w:tc>
          <w:tcPr>
            <w:tcW w:w="4535" w:type="dxa"/>
            <w:gridSpan w:val="2"/>
            <w:shd w:val="clear" w:color="auto" w:fill="auto"/>
          </w:tcPr>
          <w:p w:rsidR="00356CBF" w:rsidRPr="003D0DA6" w:rsidRDefault="00F33880" w:rsidP="007D63ED">
            <w:pPr>
              <w:jc w:val="left"/>
              <w:rPr>
                <w:b/>
              </w:rPr>
            </w:pPr>
            <w:r w:rsidRPr="003D0DA6">
              <w:rPr>
                <w:b/>
              </w:rPr>
              <w:t>Evaluări și studii elaboratedomain.emptyString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60,00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6S15</w:t>
            </w:r>
          </w:p>
        </w:tc>
        <w:tc>
          <w:tcPr>
            <w:tcW w:w="4535" w:type="dxa"/>
            <w:gridSpan w:val="2"/>
            <w:shd w:val="clear" w:color="auto" w:fill="auto"/>
          </w:tcPr>
          <w:p w:rsidR="00356CBF" w:rsidRPr="003D0DA6" w:rsidRDefault="00F33880" w:rsidP="007D63ED">
            <w:pPr>
              <w:jc w:val="left"/>
              <w:rPr>
                <w:b/>
              </w:rPr>
            </w:pPr>
            <w:r w:rsidRPr="003D0DA6">
              <w:rPr>
                <w:b/>
              </w:rPr>
              <w:t xml:space="preserve">Structuri de coordonare/ gestionare/control FESI </w:t>
            </w:r>
            <w:r w:rsidRPr="003D0DA6">
              <w:rPr>
                <w:b/>
              </w:rPr>
              <w:t>ale căror logistică și funcționare a fost sprijinită anual, inclusiv echipamente și licențe pentru funcționarea SMIS 2014+domain.emptyString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14,00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6S16</w:t>
            </w:r>
          </w:p>
        </w:tc>
        <w:tc>
          <w:tcPr>
            <w:tcW w:w="4535" w:type="dxa"/>
            <w:gridSpan w:val="2"/>
            <w:shd w:val="clear" w:color="auto" w:fill="auto"/>
          </w:tcPr>
          <w:p w:rsidR="00356CBF" w:rsidRPr="003D0DA6" w:rsidRDefault="00F33880" w:rsidP="007D63ED">
            <w:pPr>
              <w:jc w:val="left"/>
              <w:rPr>
                <w:b/>
              </w:rPr>
            </w:pPr>
            <w:r w:rsidRPr="003D0DA6">
              <w:rPr>
                <w:b/>
              </w:rPr>
              <w:t xml:space="preserve">Proiecte a căror evaluare/contractare/monitorizare/control a fost </w:t>
            </w:r>
            <w:r w:rsidRPr="003D0DA6">
              <w:rPr>
                <w:b/>
              </w:rPr>
              <w:t>asiguratădomain.emptyString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10.000,00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lastRenderedPageBreak/>
              <w:t>6S17</w:t>
            </w:r>
          </w:p>
        </w:tc>
        <w:tc>
          <w:tcPr>
            <w:tcW w:w="4535" w:type="dxa"/>
            <w:gridSpan w:val="2"/>
            <w:shd w:val="clear" w:color="auto" w:fill="auto"/>
          </w:tcPr>
          <w:p w:rsidR="00356CBF" w:rsidRPr="003D0DA6" w:rsidRDefault="00F33880" w:rsidP="007D63ED">
            <w:pPr>
              <w:jc w:val="left"/>
              <w:rPr>
                <w:b/>
              </w:rPr>
            </w:pPr>
            <w:r w:rsidRPr="003D0DA6">
              <w:rPr>
                <w:b/>
              </w:rPr>
              <w:t>Disponibilitatea rețelei SMIS 2014+ mai mare dedomain.emptyString</w:t>
            </w:r>
          </w:p>
        </w:tc>
        <w:tc>
          <w:tcPr>
            <w:tcW w:w="1842" w:type="dxa"/>
            <w:shd w:val="clear" w:color="auto" w:fill="auto"/>
          </w:tcPr>
          <w:p w:rsidR="00356CBF" w:rsidRPr="003D0DA6" w:rsidRDefault="00F33880" w:rsidP="007D63ED">
            <w:pPr>
              <w:jc w:val="left"/>
              <w:rPr>
                <w:b/>
              </w:rPr>
            </w:pPr>
            <w:r w:rsidRPr="003D0DA6">
              <w:rPr>
                <w:b/>
              </w:rPr>
              <w:t>%</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99,50</w:t>
            </w:r>
          </w:p>
        </w:tc>
        <w:tc>
          <w:tcPr>
            <w:tcW w:w="2457" w:type="dxa"/>
            <w:shd w:val="clear" w:color="auto" w:fill="auto"/>
          </w:tcPr>
          <w:p w:rsidR="00356CBF" w:rsidRPr="003D0DA6" w:rsidRDefault="00F33880" w:rsidP="007D63ED">
            <w:pPr>
              <w:jc w:val="left"/>
              <w:rPr>
                <w:b/>
              </w:rPr>
            </w:pPr>
            <w:r w:rsidRPr="003D0DA6">
              <w:rPr>
                <w:b/>
              </w:rPr>
              <w:t xml:space="preserve">Raport monitorizare Serviciul de Telecomunicații Speciale care are în gestiune (pe bază de protocol </w:t>
            </w:r>
            <w:r w:rsidRPr="003D0DA6">
              <w:rPr>
                <w:b/>
              </w:rPr>
              <w:t>predare-primire, serverele pe care funcționează 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6S18</w:t>
            </w:r>
          </w:p>
        </w:tc>
        <w:tc>
          <w:tcPr>
            <w:tcW w:w="4535" w:type="dxa"/>
            <w:gridSpan w:val="2"/>
            <w:shd w:val="clear" w:color="auto" w:fill="auto"/>
          </w:tcPr>
          <w:p w:rsidR="00356CBF" w:rsidRPr="003D0DA6" w:rsidRDefault="00F33880" w:rsidP="007D63ED">
            <w:pPr>
              <w:jc w:val="left"/>
              <w:rPr>
                <w:b/>
              </w:rPr>
            </w:pPr>
            <w:r w:rsidRPr="003D0DA6">
              <w:rPr>
                <w:b/>
              </w:rPr>
              <w:t>Zile participanți la instruire - utilizatori sisteme informaticedomain.emptyString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6.000,00</w:t>
            </w:r>
          </w:p>
        </w:tc>
        <w:tc>
          <w:tcPr>
            <w:tcW w:w="2457" w:type="dxa"/>
            <w:shd w:val="clear" w:color="auto" w:fill="auto"/>
          </w:tcPr>
          <w:p w:rsidR="00356CBF" w:rsidRPr="003D0DA6" w:rsidRDefault="00F33880" w:rsidP="007D63ED">
            <w:pPr>
              <w:jc w:val="left"/>
              <w:rPr>
                <w:b/>
              </w:rPr>
            </w:pPr>
            <w:r w:rsidRPr="003D0DA6">
              <w:rPr>
                <w:b/>
              </w:rPr>
              <w:t>MFE/AMPOAT/SMIS 2014+</w:t>
            </w:r>
          </w:p>
        </w:tc>
      </w:tr>
    </w:tbl>
    <w:p w:rsidR="003042B0" w:rsidRPr="003D0DA6" w:rsidRDefault="00F33880" w:rsidP="003042B0">
      <w:pPr>
        <w:rPr>
          <w:b/>
        </w:rPr>
      </w:pPr>
    </w:p>
    <w:p w:rsidR="00BB155F" w:rsidRPr="001A0FF0" w:rsidRDefault="00F33880" w:rsidP="00BE6152">
      <w:pPr>
        <w:pStyle w:val="ManualHeading2"/>
        <w:rPr>
          <w:b w:val="0"/>
        </w:rPr>
      </w:pPr>
      <w:r>
        <w:t>2.B.7 Categoriile de intervenții</w:t>
      </w:r>
      <w:r>
        <w:rPr>
          <w:b w:val="0"/>
        </w:rPr>
        <w:t xml:space="preserve"> (pe axă prioritară)</w:t>
      </w:r>
    </w:p>
    <w:p w:rsidR="00BB155F" w:rsidRPr="001F61EF" w:rsidRDefault="00F33880" w:rsidP="00433D00">
      <w:pPr>
        <w:suppressAutoHyphens/>
      </w:pPr>
      <w:r w:rsidRPr="001F61EF">
        <w:t xml:space="preserve">Categoriile </w:t>
      </w:r>
      <w:r w:rsidRPr="001F61EF">
        <w:t>de intervenție corespunzătoare bazate pe nomenclatorul adoptat de Comisie și defalcarea indicativă a sprijinului din partea Uniunii</w:t>
      </w:r>
    </w:p>
    <w:p w:rsidR="00BB155F" w:rsidRPr="00DC028E" w:rsidRDefault="00F33880" w:rsidP="00433D00">
      <w:pPr>
        <w:suppressAutoHyphens/>
      </w:pPr>
    </w:p>
    <w:p w:rsidR="00BB155F" w:rsidRPr="00BD677B" w:rsidRDefault="00F33880" w:rsidP="00A01EB7">
      <w:pPr>
        <w:pStyle w:val="ManualHeading2"/>
      </w:pPr>
      <w:r>
        <w:t>Tabelele 14-16: Categoriile de intervenție</w:t>
      </w:r>
    </w:p>
    <w:p w:rsidR="000A12B8" w:rsidRPr="00BD677B" w:rsidRDefault="00F33880" w:rsidP="00433D00">
      <w:pPr>
        <w:rPr>
          <w:b/>
          <w:color w:val="000000"/>
          <w:sz w:val="16"/>
          <w:szCs w:val="16"/>
        </w:rPr>
      </w:pPr>
    </w:p>
    <w:p w:rsidR="00C102A0" w:rsidRPr="00511758" w:rsidRDefault="00F33880" w:rsidP="006C4C6D">
      <w:pPr>
        <w:keepNext/>
        <w:rPr>
          <w:b/>
          <w:sz w:val="20"/>
          <w:lang w:eastAsia="en-GB"/>
        </w:rPr>
      </w:pPr>
      <w:r w:rsidRPr="00511758">
        <w:rPr>
          <w:b/>
          <w:sz w:val="20"/>
          <w:lang w:eastAsia="en-GB"/>
        </w:rPr>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503B4C" w:rsidTr="006C4C6D">
        <w:trPr>
          <w:cantSplit/>
          <w:trHeight w:val="288"/>
          <w:tblHeader/>
        </w:trPr>
        <w:tc>
          <w:tcPr>
            <w:tcW w:w="2268" w:type="dxa"/>
            <w:gridSpan w:val="2"/>
            <w:shd w:val="clear" w:color="auto" w:fill="auto"/>
          </w:tcPr>
          <w:p w:rsidR="001D1852" w:rsidRPr="001D1852" w:rsidRDefault="00F33880"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F33880" w:rsidP="00DA4D28">
            <w:pPr>
              <w:jc w:val="left"/>
              <w:rPr>
                <w:b/>
                <w:sz w:val="16"/>
                <w:szCs w:val="16"/>
              </w:rPr>
            </w:pPr>
            <w:r w:rsidRPr="005F2609">
              <w:rPr>
                <w:b/>
                <w:sz w:val="16"/>
                <w:szCs w:val="16"/>
              </w:rPr>
              <w:t xml:space="preserve">AP 2 - </w:t>
            </w:r>
            <w:r w:rsidRPr="005F2609">
              <w:rPr>
                <w:b/>
                <w:sz w:val="16"/>
                <w:szCs w:val="16"/>
              </w:rPr>
              <w:t>Sprijin pentru coordonarea, gestionarea și controlul FESI</w:t>
            </w:r>
          </w:p>
        </w:tc>
      </w:tr>
      <w:tr w:rsidR="00503B4C" w:rsidTr="00676774">
        <w:trPr>
          <w:cantSplit/>
          <w:trHeight w:val="288"/>
          <w:tblHeader/>
        </w:trPr>
        <w:tc>
          <w:tcPr>
            <w:tcW w:w="994" w:type="dxa"/>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t>Categoria de regiune</w:t>
            </w:r>
          </w:p>
        </w:tc>
        <w:tc>
          <w:tcPr>
            <w:tcW w:w="8550" w:type="dxa"/>
            <w:shd w:val="clear" w:color="auto" w:fill="auto"/>
          </w:tcPr>
          <w:p w:rsidR="001D1852" w:rsidRPr="001D1852" w:rsidRDefault="00F33880"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F33880" w:rsidP="001D1852">
            <w:pPr>
              <w:jc w:val="center"/>
              <w:rPr>
                <w:b/>
                <w:color w:val="000000"/>
                <w:sz w:val="16"/>
                <w:szCs w:val="16"/>
              </w:rPr>
            </w:pPr>
            <w:r w:rsidRPr="005F2609">
              <w:rPr>
                <w:b/>
                <w:color w:val="000000"/>
                <w:sz w:val="16"/>
                <w:szCs w:val="16"/>
              </w:rPr>
              <w:t>Suma (EUR)</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43.350.400,00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121. Pregătire, punere în</w:t>
            </w:r>
            <w:r w:rsidRPr="00F30153">
              <w:rPr>
                <w:color w:val="000000"/>
                <w:sz w:val="16"/>
                <w:szCs w:val="16"/>
              </w:rPr>
              <w:t xml:space="preserve">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2.649.600,00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8.010.400,00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lastRenderedPageBreak/>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489.600,00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 xml:space="preserve">Mai </w:t>
            </w:r>
            <w:r w:rsidRPr="00F30153">
              <w:rPr>
                <w:color w:val="000000"/>
                <w:sz w:val="16"/>
                <w:szCs w:val="16"/>
              </w:rPr>
              <w:t>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bl>
    <w:p w:rsidR="00667C07" w:rsidRPr="00C23AD8" w:rsidRDefault="00F33880" w:rsidP="00433D00">
      <w:pPr>
        <w:rPr>
          <w:b/>
          <w:color w:val="000000"/>
        </w:rPr>
      </w:pPr>
    </w:p>
    <w:p w:rsidR="00C102A0" w:rsidRPr="00167D51" w:rsidRDefault="00F33880" w:rsidP="00676774">
      <w:pPr>
        <w:keepNext/>
        <w:rPr>
          <w:b/>
          <w:bCs/>
          <w:color w:val="000000"/>
          <w:sz w:val="20"/>
          <w:lang w:eastAsia="en-GB"/>
        </w:rPr>
      </w:pPr>
      <w:r w:rsidRPr="00167D51">
        <w:rPr>
          <w:b/>
          <w:bCs/>
          <w:color w:val="000000"/>
          <w:sz w:val="20"/>
          <w:lang w:eastAsia="en-GB"/>
        </w:rPr>
        <w:t>Tabelul 15: Dimensiunea 2 – Forma de 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27296D" w:rsidRPr="0027296D" w:rsidRDefault="00F33880"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F33880" w:rsidP="00DA4D28">
            <w:pPr>
              <w:jc w:val="left"/>
              <w:rPr>
                <w:b/>
                <w:sz w:val="16"/>
                <w:szCs w:val="16"/>
              </w:rPr>
            </w:pPr>
            <w:r w:rsidRPr="005F2609">
              <w:rPr>
                <w:b/>
                <w:sz w:val="16"/>
                <w:szCs w:val="16"/>
              </w:rPr>
              <w:t>AP 2 - Sprijin pentru coordonarea, gestionarea și controlul FESI</w:t>
            </w:r>
          </w:p>
        </w:tc>
      </w:tr>
      <w:tr w:rsidR="00503B4C" w:rsidTr="00676774">
        <w:trPr>
          <w:cantSplit/>
          <w:tblHeader/>
        </w:trPr>
        <w:tc>
          <w:tcPr>
            <w:tcW w:w="994" w:type="dxa"/>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F33880"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F33880" w:rsidP="00AD0632">
            <w:pPr>
              <w:jc w:val="center"/>
              <w:rPr>
                <w:b/>
                <w:color w:val="000000"/>
                <w:sz w:val="16"/>
                <w:szCs w:val="16"/>
              </w:rPr>
            </w:pPr>
            <w:r w:rsidRPr="005F2609">
              <w:rPr>
                <w:b/>
                <w:color w:val="000000"/>
                <w:sz w:val="16"/>
                <w:szCs w:val="16"/>
              </w:rPr>
              <w:t>Suma (EUR)</w:t>
            </w: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 xml:space="preserve">01. </w:t>
            </w:r>
            <w:r w:rsidRPr="00F30153">
              <w:rPr>
                <w:color w:val="000000"/>
                <w:sz w:val="16"/>
                <w:szCs w:val="16"/>
              </w:rPr>
              <w:t>Grant 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51.360.800,00  </w:t>
            </w:r>
          </w:p>
          <w:p w:rsidR="0075699C" w:rsidRPr="005F2609" w:rsidRDefault="00F33880" w:rsidP="0075699C">
            <w:pPr>
              <w:jc w:val="center"/>
              <w:rPr>
                <w:color w:val="000000"/>
                <w:sz w:val="16"/>
                <w:szCs w:val="16"/>
              </w:rPr>
            </w:pP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3.139.200,00  </w:t>
            </w:r>
          </w:p>
          <w:p w:rsidR="0075699C" w:rsidRPr="005F2609" w:rsidRDefault="00F33880" w:rsidP="0075699C">
            <w:pPr>
              <w:jc w:val="center"/>
              <w:rPr>
                <w:color w:val="000000"/>
                <w:sz w:val="16"/>
                <w:szCs w:val="16"/>
              </w:rPr>
            </w:pPr>
          </w:p>
        </w:tc>
      </w:tr>
    </w:tbl>
    <w:p w:rsidR="000A12B8" w:rsidRPr="00C23AD8" w:rsidRDefault="00F33880" w:rsidP="00433D00">
      <w:pPr>
        <w:rPr>
          <w:color w:val="000000"/>
        </w:rPr>
      </w:pPr>
    </w:p>
    <w:p w:rsidR="000A12B8" w:rsidRPr="00167D51" w:rsidRDefault="00F33880"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75699C" w:rsidRPr="0075699C" w:rsidRDefault="00F33880" w:rsidP="00F9756E">
            <w:pPr>
              <w:rPr>
                <w:b/>
                <w:sz w:val="16"/>
                <w:szCs w:val="16"/>
              </w:rPr>
            </w:pPr>
            <w:r>
              <w:rPr>
                <w:b/>
                <w:sz w:val="16"/>
                <w:szCs w:val="16"/>
              </w:rPr>
              <w:t>Axă prioritară</w:t>
            </w:r>
          </w:p>
        </w:tc>
        <w:tc>
          <w:tcPr>
            <w:tcW w:w="12946" w:type="dxa"/>
            <w:gridSpan w:val="3"/>
            <w:shd w:val="clear" w:color="auto" w:fill="auto"/>
          </w:tcPr>
          <w:p w:rsidR="0075699C" w:rsidRPr="0075699C" w:rsidRDefault="00F33880" w:rsidP="00DA4D28">
            <w:pPr>
              <w:rPr>
                <w:b/>
                <w:sz w:val="16"/>
                <w:szCs w:val="16"/>
              </w:rPr>
            </w:pPr>
            <w:r w:rsidRPr="005F2609">
              <w:rPr>
                <w:b/>
                <w:sz w:val="16"/>
                <w:szCs w:val="16"/>
              </w:rPr>
              <w:t>AP 2 - Sprijin pentru coordonarea, gestionarea și controlul FESI</w:t>
            </w:r>
          </w:p>
        </w:tc>
      </w:tr>
      <w:tr w:rsidR="00503B4C" w:rsidTr="00676774">
        <w:trPr>
          <w:cantSplit/>
          <w:tblHeader/>
        </w:trPr>
        <w:tc>
          <w:tcPr>
            <w:tcW w:w="994" w:type="dxa"/>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F33880"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F33880" w:rsidP="0075699C">
            <w:pPr>
              <w:jc w:val="center"/>
              <w:rPr>
                <w:b/>
                <w:color w:val="000000"/>
                <w:sz w:val="16"/>
                <w:szCs w:val="16"/>
              </w:rPr>
            </w:pPr>
            <w:r w:rsidRPr="005F2609">
              <w:rPr>
                <w:b/>
                <w:color w:val="000000"/>
                <w:sz w:val="16"/>
                <w:szCs w:val="16"/>
              </w:rPr>
              <w:t>Suma (EUR)</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51.360.800,00</w:t>
            </w:r>
            <w:r w:rsidRPr="00AA1B27">
              <w:rPr>
                <w:color w:val="000000"/>
                <w:sz w:val="16"/>
                <w:szCs w:val="16"/>
              </w:rPr>
              <w:t xml:space="preserve"> </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3.139.200,00</w:t>
            </w:r>
            <w:r w:rsidRPr="00AA1B27">
              <w:rPr>
                <w:color w:val="000000"/>
                <w:sz w:val="16"/>
                <w:szCs w:val="16"/>
              </w:rPr>
              <w:t xml:space="preserve"> </w:t>
            </w:r>
          </w:p>
        </w:tc>
      </w:tr>
    </w:tbl>
    <w:p w:rsidR="00DB7166" w:rsidRDefault="00F33880" w:rsidP="00AA1B27">
      <w:pPr>
        <w:rPr>
          <w:color w:val="000000"/>
          <w:sz w:val="12"/>
          <w:szCs w:val="12"/>
        </w:rPr>
      </w:pPr>
    </w:p>
    <w:p w:rsidR="00667C07" w:rsidRPr="00C23AD8" w:rsidRDefault="00F33880"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E25E79" w:rsidRDefault="00F33880"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503B4C" w:rsidTr="009F078C">
        <w:trPr>
          <w:trHeight w:val="288"/>
          <w:tblHeader/>
        </w:trPr>
        <w:tc>
          <w:tcPr>
            <w:tcW w:w="2694" w:type="dxa"/>
            <w:shd w:val="clear" w:color="auto" w:fill="auto"/>
          </w:tcPr>
          <w:p w:rsidR="00E25E79" w:rsidRPr="00D6078B" w:rsidRDefault="00F33880"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F33880" w:rsidP="00CE30C1">
            <w:pPr>
              <w:pStyle w:val="Text1"/>
              <w:ind w:left="0"/>
              <w:jc w:val="left"/>
              <w:rPr>
                <w:b/>
                <w:sz w:val="18"/>
                <w:szCs w:val="18"/>
              </w:rPr>
            </w:pPr>
            <w:r>
              <w:rPr>
                <w:sz w:val="20"/>
                <w:szCs w:val="20"/>
              </w:rPr>
              <w:t>AP 3</w:t>
            </w:r>
          </w:p>
        </w:tc>
      </w:tr>
      <w:tr w:rsidR="00503B4C" w:rsidTr="009F078C">
        <w:trPr>
          <w:trHeight w:val="288"/>
        </w:trPr>
        <w:tc>
          <w:tcPr>
            <w:tcW w:w="2694" w:type="dxa"/>
            <w:shd w:val="clear" w:color="auto" w:fill="auto"/>
          </w:tcPr>
          <w:p w:rsidR="00E25E79" w:rsidRPr="00D6078B" w:rsidRDefault="00F33880" w:rsidP="00CE30C1">
            <w:pPr>
              <w:pStyle w:val="Text1"/>
              <w:ind w:left="0"/>
              <w:jc w:val="left"/>
              <w:rPr>
                <w:sz w:val="18"/>
                <w:szCs w:val="18"/>
              </w:rPr>
            </w:pPr>
            <w:r>
              <w:rPr>
                <w:b/>
                <w:sz w:val="18"/>
                <w:szCs w:val="18"/>
              </w:rPr>
              <w:t>Denumirea axei prioritare</w:t>
            </w:r>
          </w:p>
        </w:tc>
        <w:tc>
          <w:tcPr>
            <w:tcW w:w="12426" w:type="dxa"/>
            <w:shd w:val="clear" w:color="auto" w:fill="auto"/>
          </w:tcPr>
          <w:p w:rsidR="00E25E79" w:rsidRPr="00D6078B" w:rsidRDefault="00F33880" w:rsidP="00CE30C1">
            <w:pPr>
              <w:pStyle w:val="Text1"/>
              <w:ind w:left="0"/>
              <w:jc w:val="left"/>
              <w:rPr>
                <w:sz w:val="18"/>
                <w:szCs w:val="18"/>
              </w:rPr>
            </w:pPr>
            <w:r>
              <w:rPr>
                <w:sz w:val="20"/>
                <w:szCs w:val="20"/>
              </w:rPr>
              <w:t xml:space="preserve">Creșterea eficienței și eficacității </w:t>
            </w:r>
            <w:r>
              <w:rPr>
                <w:sz w:val="20"/>
                <w:szCs w:val="20"/>
              </w:rPr>
              <w:t>resurselor umane implicate în sistemul de coordonare, gestionare şi control al FESI în România</w:t>
            </w:r>
          </w:p>
        </w:tc>
      </w:tr>
    </w:tbl>
    <w:p w:rsidR="00B40237" w:rsidRDefault="00F33880" w:rsidP="00B40237">
      <w:pPr>
        <w:pStyle w:val="Text1"/>
        <w:ind w:left="0"/>
        <w:rPr>
          <w:b/>
          <w:color w:val="FF0000"/>
          <w:sz w:val="16"/>
          <w:szCs w:val="16"/>
        </w:rPr>
      </w:pPr>
      <w:r w:rsidRPr="00860257">
        <w:rPr>
          <w:b/>
          <w:color w:val="FF0000"/>
          <w:sz w:val="16"/>
          <w:szCs w:val="16"/>
        </w:rPr>
        <w:t xml:space="preserve">    </w:t>
      </w:r>
    </w:p>
    <w:p w:rsidR="004F6F3A" w:rsidRPr="006157A7" w:rsidRDefault="00F33880" w:rsidP="004F6F3A">
      <w:pPr>
        <w:pStyle w:val="ManualHeading2"/>
        <w:rPr>
          <w:b w:val="0"/>
        </w:rPr>
      </w:pPr>
      <w:r>
        <w:t>2.B.2 Justificarea stabilirii unei axe prioritare care acoperă mai mult de o categorie de regiune</w:t>
      </w:r>
      <w:r>
        <w:rPr>
          <w:b w:val="0"/>
        </w:rPr>
        <w:t xml:space="preserve"> (după caz)</w:t>
      </w:r>
    </w:p>
    <w:p w:rsidR="00503B4C" w:rsidRDefault="00F33880">
      <w:pPr>
        <w:spacing w:before="0" w:after="240"/>
        <w:jc w:val="left"/>
      </w:pPr>
      <w:r>
        <w:t xml:space="preserve">POAT 2014-2020 este un program destinat </w:t>
      </w:r>
      <w:r>
        <w:t>întregului sistem de coordonare, gestionare și control al FESI și potențialilor beneficiari și beneficiarilor acestor fonduri, prin natura sa orizontală răspunzând nevoilor de la nivelul întregului teritoriu al țării. Astfel, deși locația principalilor ben</w:t>
      </w:r>
      <w:r>
        <w:t>eficiari ai acestui PO (structurile de coordonare, gestionare și control al FESI) se situează în regiunea București-Ilfov, intervențiile finanțate din POAT, prin impactul pe care îl au asupra implementării tuturor PO, acoperă toate regiunile României.</w:t>
      </w:r>
    </w:p>
    <w:p w:rsidR="00503B4C" w:rsidRDefault="00F33880">
      <w:pPr>
        <w:spacing w:before="240" w:after="240"/>
        <w:jc w:val="left"/>
      </w:pPr>
      <w:r>
        <w:t>Meca</w:t>
      </w:r>
      <w:r>
        <w:t>nismul pentru calcularea pro-ratei de finanțare UE pentru POAT s-a stabilit ținând cont de articolul 119 (4) din Regulamentul 1303/2013, care specifică faptul că operațiunile de AT pot fi implementate în afara zonei vizate de program, însă pe teritoriul Un</w:t>
      </w:r>
      <w:r>
        <w:t>iunii, cu condiția ca operațiunile respective să fie destinate celorlalte programe vizate.</w:t>
      </w:r>
    </w:p>
    <w:p w:rsidR="00503B4C" w:rsidRDefault="00F33880">
      <w:pPr>
        <w:spacing w:before="240" w:after="240"/>
        <w:jc w:val="left"/>
      </w:pPr>
      <w:r>
        <w:t>Ținând cont că POAT implementează operațiuni care sunt destinate atât regiunilor mai puțin dezvoltate, cât și regiunii București Ilfov care este o regiune mai dezvol</w:t>
      </w:r>
      <w:r>
        <w:t xml:space="preserve">tată, s-a procedat la calcularea procentului reprezentat de alocarea UE pentru regiunea București-Ilfov (893.036.643 euro, inclusiv transferul de 3%), din totalul fondurilor FEDR și FSE alocate României (15.500.116.617 euro), reieșind astfel o pro-rată de </w:t>
      </w:r>
      <w:r>
        <w:t>5,76%.</w:t>
      </w:r>
    </w:p>
    <w:p w:rsidR="00503B4C" w:rsidRDefault="00F33880">
      <w:pPr>
        <w:spacing w:before="240" w:after="240"/>
        <w:jc w:val="left"/>
      </w:pPr>
      <w:r>
        <w:t>Această pro-rata de 5,76% va fi aplicată tuturor proiectelor finanțate din POAT, respectiv întregii alocări FEDR de 212.765.958 euro, urmând ca sprijinul pentru regiunea București-Ilfov să fie 5,76% din totalul fondurilor FEDR alocate POAT, respecti</w:t>
      </w:r>
      <w:r>
        <w:t>v 12.255.319 euro FEDR și 94,24% să fie destinate regiunilor mai puțin dezvoltate, respectiv 200.510.639 euro FEDR.</w:t>
      </w:r>
    </w:p>
    <w:p w:rsidR="004F6F3A" w:rsidRDefault="00F33880" w:rsidP="004F6F3A">
      <w:pPr>
        <w:pStyle w:val="Text1"/>
        <w:ind w:left="0"/>
        <w:rPr>
          <w:color w:val="000000"/>
          <w:sz w:val="22"/>
          <w:szCs w:val="22"/>
        </w:rPr>
      </w:pPr>
    </w:p>
    <w:p w:rsidR="004F6F3A" w:rsidRPr="00860257" w:rsidRDefault="00F33880" w:rsidP="00B40237">
      <w:pPr>
        <w:pStyle w:val="Text1"/>
        <w:ind w:left="0"/>
        <w:rPr>
          <w:color w:val="000000"/>
          <w:sz w:val="16"/>
          <w:szCs w:val="16"/>
        </w:rPr>
      </w:pPr>
    </w:p>
    <w:p w:rsidR="00B40237" w:rsidRPr="00665876" w:rsidRDefault="00F33880" w:rsidP="00EA14EC">
      <w:pPr>
        <w:pStyle w:val="Heading2"/>
        <w:numPr>
          <w:ilvl w:val="0"/>
          <w:numId w:val="0"/>
        </w:numPr>
        <w:ind w:left="850" w:hanging="850"/>
        <w:rPr>
          <w:lang w:val="pt-PT"/>
        </w:rPr>
      </w:pPr>
      <w:r w:rsidRPr="00665876">
        <w:lastRenderedPageBreak/>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503B4C"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33880" w:rsidP="00B62AC2">
            <w:pPr>
              <w:pStyle w:val="Text1"/>
              <w:ind w:left="0"/>
              <w:jc w:val="center"/>
              <w:rPr>
                <w:b/>
                <w:color w:val="000000"/>
                <w:sz w:val="16"/>
                <w:szCs w:val="16"/>
              </w:rPr>
            </w:pPr>
            <w:r w:rsidRPr="00376E50">
              <w:rPr>
                <w:b/>
                <w:color w:val="000000"/>
                <w:sz w:val="16"/>
                <w:szCs w:val="16"/>
              </w:rPr>
              <w:t>Baza de calcul (totalul cheltuielilor eligibile sau al cheltuielilor publice</w:t>
            </w:r>
            <w:r w:rsidRPr="00376E50">
              <w:rPr>
                <w:b/>
                <w:color w:val="000000"/>
                <w:sz w:val="16"/>
                <w:szCs w:val="16"/>
              </w:rPr>
              <w:t xml:space="preserve"> eligibile)</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Mai puțin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r w:rsidR="00503B4C"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33880"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F33880" w:rsidP="00DE217A">
            <w:pPr>
              <w:pStyle w:val="Text1"/>
              <w:ind w:left="0"/>
              <w:jc w:val="left"/>
              <w:rPr>
                <w:color w:val="000000"/>
                <w:sz w:val="16"/>
                <w:szCs w:val="16"/>
              </w:rPr>
            </w:pPr>
            <w:r w:rsidRPr="00F30153">
              <w:rPr>
                <w:color w:val="000000"/>
                <w:sz w:val="16"/>
                <w:szCs w:val="16"/>
              </w:rPr>
              <w:t>Public</w:t>
            </w:r>
          </w:p>
        </w:tc>
      </w:tr>
    </w:tbl>
    <w:p w:rsidR="00C80D19" w:rsidRDefault="00F33880" w:rsidP="007A7E35"/>
    <w:p w:rsidR="002D23DD" w:rsidRPr="000808CE" w:rsidRDefault="00F33880" w:rsidP="00BE6152">
      <w:pPr>
        <w:pStyle w:val="ManualHeading2"/>
      </w:pPr>
      <w:r>
        <w:t>2.B.4 Obiective specifice și rezultate preconizate</w:t>
      </w:r>
      <w:r>
        <w:t xml:space="preserv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503B4C" w:rsidTr="000742D7">
        <w:trPr>
          <w:trHeight w:val="288"/>
          <w:tblHeader/>
        </w:trPr>
        <w:tc>
          <w:tcPr>
            <w:tcW w:w="994" w:type="dxa"/>
            <w:shd w:val="clear" w:color="auto" w:fill="auto"/>
          </w:tcPr>
          <w:p w:rsidR="00376E50" w:rsidRPr="00376E50" w:rsidRDefault="00F33880"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F33880"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F3388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503B4C" w:rsidTr="008617CF">
        <w:trPr>
          <w:trHeight w:val="288"/>
        </w:trPr>
        <w:tc>
          <w:tcPr>
            <w:tcW w:w="994" w:type="dxa"/>
            <w:shd w:val="clear" w:color="auto" w:fill="auto"/>
          </w:tcPr>
          <w:p w:rsidR="00376E50" w:rsidRPr="00F30153" w:rsidRDefault="00F33880" w:rsidP="00877B2C">
            <w:pPr>
              <w:pStyle w:val="Text1"/>
              <w:ind w:left="0"/>
              <w:jc w:val="left"/>
              <w:rPr>
                <w:sz w:val="16"/>
                <w:szCs w:val="16"/>
              </w:rPr>
            </w:pPr>
            <w:r w:rsidRPr="00F30153">
              <w:rPr>
                <w:sz w:val="16"/>
                <w:szCs w:val="16"/>
              </w:rPr>
              <w:t>3.1</w:t>
            </w:r>
          </w:p>
        </w:tc>
        <w:tc>
          <w:tcPr>
            <w:tcW w:w="5460" w:type="dxa"/>
            <w:shd w:val="clear" w:color="auto" w:fill="auto"/>
          </w:tcPr>
          <w:p w:rsidR="00376E50" w:rsidRPr="00F30153" w:rsidRDefault="00F33880" w:rsidP="00116793">
            <w:pPr>
              <w:pStyle w:val="Text1"/>
              <w:ind w:left="0"/>
              <w:rPr>
                <w:sz w:val="16"/>
                <w:szCs w:val="16"/>
              </w:rPr>
            </w:pPr>
            <w:r w:rsidRPr="00F30153">
              <w:rPr>
                <w:sz w:val="16"/>
                <w:szCs w:val="16"/>
              </w:rPr>
              <w:t>Dezvoltarea</w:t>
            </w:r>
            <w:r w:rsidRPr="00F30153">
              <w:rPr>
                <w:sz w:val="16"/>
                <w:szCs w:val="16"/>
              </w:rPr>
              <w:t xml:space="preserve"> unei politici îmbunătățite a managementului resurselor umane care să asigure stabilitatea, calificarea și motivarea adecvată a personalului care lucrează în cadrul sistemului de coordonare, gestionare și control al FESI</w:t>
            </w:r>
          </w:p>
        </w:tc>
        <w:tc>
          <w:tcPr>
            <w:tcW w:w="8760" w:type="dxa"/>
            <w:shd w:val="clear" w:color="auto" w:fill="auto"/>
          </w:tcPr>
          <w:p w:rsidR="00503B4C" w:rsidRDefault="00F33880">
            <w:pPr>
              <w:spacing w:before="0" w:after="240"/>
              <w:jc w:val="left"/>
            </w:pPr>
            <w:r>
              <w:t xml:space="preserve">Personal motivat, responsabilizat, </w:t>
            </w:r>
            <w:r>
              <w:t>stabil și înalt calificat în sistemul de coordonare, gestionare şi control al FESI</w:t>
            </w:r>
          </w:p>
          <w:p w:rsidR="00376E50" w:rsidRPr="00376E50" w:rsidRDefault="00F33880" w:rsidP="009E1578">
            <w:pPr>
              <w:pStyle w:val="Text1"/>
              <w:ind w:left="0"/>
              <w:jc w:val="left"/>
              <w:rPr>
                <w:sz w:val="16"/>
                <w:szCs w:val="16"/>
              </w:rPr>
            </w:pPr>
          </w:p>
        </w:tc>
      </w:tr>
    </w:tbl>
    <w:p w:rsidR="00433D00" w:rsidRPr="00DC028E" w:rsidRDefault="00F33880" w:rsidP="002513EE"/>
    <w:p w:rsidR="00433D00" w:rsidRDefault="00F33880" w:rsidP="002513EE">
      <w:pPr>
        <w:pStyle w:val="ManualHeading2"/>
      </w:pPr>
      <w:r>
        <w:lastRenderedPageBreak/>
        <w:t>2.B.5 Indicatori de rezultat</w:t>
      </w:r>
    </w:p>
    <w:p w:rsidR="009E1578" w:rsidRPr="0016435D" w:rsidRDefault="00F33880" w:rsidP="009E1578">
      <w:pPr>
        <w:keepNext/>
        <w:ind w:firstLine="1"/>
      </w:pPr>
      <w:r>
        <w:rPr>
          <w:b/>
        </w:rPr>
        <w:t>Tabelul 12: Indicatori de rezultat specific programului</w:t>
      </w:r>
      <w:r>
        <w:t xml:space="preserve"> (pe obiectiv specific) </w:t>
      </w:r>
      <w:r>
        <w:t>(pentru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503B4C" w:rsidTr="00431BEE">
        <w:trPr>
          <w:trHeight w:val="288"/>
          <w:tblHeader/>
        </w:trPr>
        <w:tc>
          <w:tcPr>
            <w:tcW w:w="2883" w:type="dxa"/>
            <w:gridSpan w:val="2"/>
            <w:shd w:val="clear" w:color="auto" w:fill="auto"/>
          </w:tcPr>
          <w:p w:rsidR="009E1578" w:rsidRPr="00376E50" w:rsidRDefault="00F33880"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F33880" w:rsidP="004F2412">
            <w:pPr>
              <w:keepNext/>
              <w:jc w:val="left"/>
              <w:rPr>
                <w:b/>
                <w:sz w:val="16"/>
                <w:szCs w:val="16"/>
              </w:rPr>
            </w:pPr>
            <w:r w:rsidRPr="00376E50">
              <w:rPr>
                <w:b/>
                <w:sz w:val="16"/>
                <w:szCs w:val="16"/>
              </w:rPr>
              <w:t xml:space="preserve">3.1 - </w:t>
            </w:r>
            <w:r w:rsidRPr="00376E50">
              <w:rPr>
                <w:b/>
                <w:sz w:val="16"/>
                <w:szCs w:val="16"/>
              </w:rPr>
              <w:t>Dezvoltarea unei politici îmbunătățite a managementului resurselor umane care să asigure stabilitatea, calificarea și motivarea adecvată a personalului care lucrează în cadrul sistemului de coordonare, gestionare și control al FESI</w:t>
            </w:r>
          </w:p>
        </w:tc>
      </w:tr>
      <w:tr w:rsidR="00503B4C" w:rsidTr="00431BEE">
        <w:trPr>
          <w:trHeight w:val="288"/>
          <w:tblHeader/>
        </w:trPr>
        <w:tc>
          <w:tcPr>
            <w:tcW w:w="720" w:type="dxa"/>
            <w:vMerge w:val="restart"/>
            <w:shd w:val="clear" w:color="auto" w:fill="auto"/>
          </w:tcPr>
          <w:p w:rsidR="009E1578" w:rsidRPr="00376E50" w:rsidRDefault="00F33880"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F33880" w:rsidP="00431BEE">
            <w:pPr>
              <w:keepNext/>
              <w:jc w:val="center"/>
              <w:rPr>
                <w:b/>
                <w:sz w:val="16"/>
                <w:szCs w:val="16"/>
                <w:lang w:val="da-DK"/>
              </w:rPr>
            </w:pPr>
            <w:r w:rsidRPr="006034BD">
              <w:rPr>
                <w:b/>
                <w:color w:val="000000"/>
                <w:sz w:val="16"/>
                <w:szCs w:val="16"/>
                <w:lang w:val="da-DK"/>
              </w:rPr>
              <w:t>Unitate de</w:t>
            </w:r>
            <w:r w:rsidRPr="006034BD">
              <w:rPr>
                <w:b/>
                <w:color w:val="000000"/>
                <w:sz w:val="16"/>
                <w:szCs w:val="16"/>
                <w:lang w:val="da-DK"/>
              </w:rPr>
              <w:t xml:space="preserve"> măsură</w:t>
            </w:r>
          </w:p>
        </w:tc>
        <w:tc>
          <w:tcPr>
            <w:tcW w:w="3402" w:type="dxa"/>
            <w:gridSpan w:val="3"/>
            <w:shd w:val="clear" w:color="auto" w:fill="auto"/>
          </w:tcPr>
          <w:p w:rsidR="009E1578" w:rsidRPr="00E4588A" w:rsidRDefault="00F33880"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F33880"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F33880"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F33880" w:rsidP="00431BEE">
            <w:pPr>
              <w:keepNext/>
              <w:jc w:val="center"/>
              <w:rPr>
                <w:b/>
                <w:sz w:val="16"/>
                <w:szCs w:val="16"/>
              </w:rPr>
            </w:pPr>
            <w:r w:rsidRPr="00E4588A">
              <w:rPr>
                <w:b/>
                <w:color w:val="000000"/>
                <w:sz w:val="16"/>
                <w:szCs w:val="16"/>
              </w:rPr>
              <w:t>Frecvența raportării</w:t>
            </w:r>
          </w:p>
        </w:tc>
      </w:tr>
      <w:tr w:rsidR="00503B4C" w:rsidTr="00431BEE">
        <w:trPr>
          <w:trHeight w:val="288"/>
          <w:tblHeader/>
        </w:trPr>
        <w:tc>
          <w:tcPr>
            <w:tcW w:w="720" w:type="dxa"/>
            <w:vMerge/>
            <w:shd w:val="clear" w:color="auto" w:fill="auto"/>
          </w:tcPr>
          <w:p w:rsidR="009E1578" w:rsidRPr="00376E50" w:rsidRDefault="00F33880" w:rsidP="00431BEE">
            <w:pPr>
              <w:keepNext/>
              <w:jc w:val="center"/>
              <w:rPr>
                <w:b/>
                <w:color w:val="000000"/>
                <w:sz w:val="16"/>
                <w:szCs w:val="16"/>
              </w:rPr>
            </w:pPr>
          </w:p>
        </w:tc>
        <w:tc>
          <w:tcPr>
            <w:tcW w:w="2163" w:type="dxa"/>
            <w:vMerge/>
            <w:shd w:val="clear" w:color="auto" w:fill="auto"/>
          </w:tcPr>
          <w:p w:rsidR="009E1578" w:rsidRPr="00376E50" w:rsidRDefault="00F33880" w:rsidP="00431BEE">
            <w:pPr>
              <w:keepNext/>
              <w:jc w:val="center"/>
              <w:rPr>
                <w:b/>
                <w:color w:val="000000"/>
                <w:sz w:val="16"/>
                <w:szCs w:val="16"/>
              </w:rPr>
            </w:pPr>
          </w:p>
        </w:tc>
        <w:tc>
          <w:tcPr>
            <w:tcW w:w="1985" w:type="dxa"/>
            <w:vMerge/>
            <w:shd w:val="clear" w:color="auto" w:fill="auto"/>
          </w:tcPr>
          <w:p w:rsidR="009E1578" w:rsidRPr="00376E50" w:rsidRDefault="00F33880" w:rsidP="00431BEE">
            <w:pPr>
              <w:keepNext/>
              <w:jc w:val="center"/>
              <w:rPr>
                <w:b/>
                <w:color w:val="000000"/>
                <w:sz w:val="16"/>
                <w:szCs w:val="16"/>
              </w:rPr>
            </w:pP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F33880"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F33880" w:rsidP="00431BEE">
            <w:pPr>
              <w:keepNext/>
              <w:jc w:val="center"/>
              <w:rPr>
                <w:b/>
                <w:color w:val="000000"/>
                <w:sz w:val="16"/>
                <w:szCs w:val="16"/>
              </w:rPr>
            </w:pP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F33880"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F33880" w:rsidP="00431BEE">
            <w:pPr>
              <w:keepNext/>
              <w:jc w:val="center"/>
              <w:rPr>
                <w:b/>
                <w:color w:val="000000"/>
                <w:sz w:val="16"/>
                <w:szCs w:val="16"/>
              </w:rPr>
            </w:pPr>
          </w:p>
        </w:tc>
        <w:tc>
          <w:tcPr>
            <w:tcW w:w="1322" w:type="dxa"/>
            <w:vMerge/>
            <w:shd w:val="clear" w:color="auto" w:fill="auto"/>
          </w:tcPr>
          <w:p w:rsidR="009E1578" w:rsidRPr="00E4588A" w:rsidRDefault="00F33880" w:rsidP="00431BEE">
            <w:pPr>
              <w:keepNext/>
              <w:jc w:val="center"/>
              <w:rPr>
                <w:b/>
                <w:color w:val="000000"/>
                <w:sz w:val="16"/>
                <w:szCs w:val="16"/>
              </w:rPr>
            </w:pP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6S5</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Punctajul mediu obținut în urma evaluării personalului angajat în sistemul FESI mai mare de</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număr</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3,50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MFE/Direcția Economică și Resurse Umane</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Anual</w:t>
            </w:r>
          </w:p>
        </w:tc>
      </w:tr>
      <w:tr w:rsidR="00503B4C" w:rsidTr="00431BEE">
        <w:tc>
          <w:tcPr>
            <w:tcW w:w="720"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 xml:space="preserve">  6S6</w:t>
            </w:r>
          </w:p>
        </w:tc>
        <w:tc>
          <w:tcPr>
            <w:tcW w:w="2163"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Rata medie anuală de fluctuație a personalului din sistemul FESI mai mică sau egală cu</w:t>
            </w:r>
          </w:p>
        </w:tc>
        <w:tc>
          <w:tcPr>
            <w:tcW w:w="1985" w:type="dxa"/>
            <w:shd w:val="clear" w:color="auto" w:fill="auto"/>
          </w:tcPr>
          <w:p w:rsidR="009E1578" w:rsidRPr="00F10E37" w:rsidRDefault="00F33880"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431BEE">
            <w:pPr>
              <w:keepNext/>
              <w:jc w:val="right"/>
              <w:rPr>
                <w:color w:val="000000"/>
                <w:sz w:val="12"/>
                <w:szCs w:val="12"/>
              </w:rPr>
            </w:pPr>
          </w:p>
        </w:tc>
        <w:tc>
          <w:tcPr>
            <w:tcW w:w="1134" w:type="dxa"/>
            <w:shd w:val="clear" w:color="auto" w:fill="auto"/>
          </w:tcPr>
          <w:p w:rsidR="009E1578" w:rsidRPr="00F10E37" w:rsidRDefault="00F33880" w:rsidP="00105DFF">
            <w:pPr>
              <w:keepNext/>
              <w:jc w:val="right"/>
              <w:rPr>
                <w:color w:val="000000"/>
                <w:sz w:val="12"/>
                <w:szCs w:val="12"/>
              </w:rPr>
            </w:pPr>
            <w:r w:rsidRPr="00F10E37">
              <w:rPr>
                <w:color w:val="000000"/>
                <w:sz w:val="12"/>
                <w:szCs w:val="12"/>
                <w:lang w:val="da-DK"/>
              </w:rPr>
              <w:t>13,00</w:t>
            </w:r>
          </w:p>
        </w:tc>
        <w:tc>
          <w:tcPr>
            <w:tcW w:w="850" w:type="dxa"/>
            <w:shd w:val="clear" w:color="auto" w:fill="auto"/>
          </w:tcPr>
          <w:p w:rsidR="009E1578" w:rsidRPr="00F10E37" w:rsidRDefault="00F33880"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lang w:val="da-DK"/>
              </w:rPr>
            </w:pPr>
          </w:p>
        </w:tc>
        <w:tc>
          <w:tcPr>
            <w:tcW w:w="1134" w:type="dxa"/>
            <w:shd w:val="clear" w:color="auto" w:fill="auto"/>
          </w:tcPr>
          <w:p w:rsidR="009E1578" w:rsidRPr="00F10E37" w:rsidRDefault="00F33880" w:rsidP="00431BEE">
            <w:pPr>
              <w:keepNext/>
              <w:jc w:val="right"/>
              <w:rPr>
                <w:color w:val="000000"/>
                <w:sz w:val="12"/>
                <w:szCs w:val="12"/>
              </w:rPr>
            </w:pPr>
            <w:r w:rsidRPr="00F10E37">
              <w:rPr>
                <w:color w:val="000000"/>
                <w:sz w:val="12"/>
                <w:szCs w:val="12"/>
                <w:lang w:val="da-DK"/>
              </w:rPr>
              <w:t>10,00</w:t>
            </w:r>
          </w:p>
        </w:tc>
        <w:tc>
          <w:tcPr>
            <w:tcW w:w="1276" w:type="dxa"/>
            <w:shd w:val="clear" w:color="auto" w:fill="auto"/>
          </w:tcPr>
          <w:p w:rsidR="009E1578" w:rsidRPr="00F10E37" w:rsidRDefault="00F33880" w:rsidP="00431BEE">
            <w:pPr>
              <w:keepNext/>
              <w:jc w:val="left"/>
              <w:rPr>
                <w:color w:val="000000"/>
                <w:sz w:val="12"/>
                <w:szCs w:val="12"/>
              </w:rPr>
            </w:pPr>
            <w:r w:rsidRPr="00F10E37">
              <w:rPr>
                <w:color w:val="000000"/>
                <w:sz w:val="12"/>
                <w:szCs w:val="12"/>
                <w:lang w:val="da-DK"/>
              </w:rPr>
              <w:t>Rapoarte de monitorizare MFE/Direcția Economică și Resurse Umane</w:t>
            </w:r>
          </w:p>
        </w:tc>
        <w:tc>
          <w:tcPr>
            <w:tcW w:w="1322" w:type="dxa"/>
            <w:shd w:val="clear" w:color="auto" w:fill="auto"/>
          </w:tcPr>
          <w:p w:rsidR="009E1578" w:rsidRPr="00F10E37" w:rsidRDefault="00F33880" w:rsidP="00431BEE">
            <w:pPr>
              <w:pStyle w:val="Text2"/>
              <w:keepNext/>
              <w:ind w:left="0"/>
              <w:jc w:val="left"/>
              <w:rPr>
                <w:color w:val="000000"/>
                <w:sz w:val="12"/>
                <w:szCs w:val="12"/>
              </w:rPr>
            </w:pPr>
            <w:r w:rsidRPr="00F10E37">
              <w:rPr>
                <w:color w:val="000000"/>
                <w:sz w:val="12"/>
                <w:szCs w:val="12"/>
              </w:rPr>
              <w:t>Anual</w:t>
            </w:r>
          </w:p>
        </w:tc>
      </w:tr>
    </w:tbl>
    <w:p w:rsidR="009E1578" w:rsidRDefault="00F33880" w:rsidP="009E1578">
      <w:pPr>
        <w:keepNext/>
        <w:ind w:firstLine="1"/>
        <w:rPr>
          <w:b/>
        </w:rPr>
      </w:pPr>
    </w:p>
    <w:p w:rsidR="0079269F" w:rsidRPr="00AE1991" w:rsidRDefault="00F33880" w:rsidP="002513EE">
      <w:pPr>
        <w:pStyle w:val="ManualHeading2"/>
        <w:rPr>
          <w:b w:val="0"/>
          <w:color w:val="000000"/>
        </w:rPr>
      </w:pPr>
      <w:r>
        <w:rPr>
          <w:color w:val="000000"/>
        </w:rPr>
        <w:t>2.B.6 Acțiunile care</w:t>
      </w:r>
      <w:r>
        <w:rPr>
          <w:color w:val="000000"/>
        </w:rPr>
        <w:t xml:space="preserve"> urmează să fie sprijinite și contribuția anticipată a acestora la obiectivele specifice</w:t>
      </w:r>
      <w:r>
        <w:rPr>
          <w:b w:val="0"/>
          <w:color w:val="000000"/>
        </w:rPr>
        <w:t xml:space="preserve"> (pe axă prioritară)</w:t>
      </w:r>
    </w:p>
    <w:p w:rsidR="00E37B4E" w:rsidRDefault="00F33880" w:rsidP="00B949DF"/>
    <w:p w:rsidR="0079269F" w:rsidRPr="00C23AD8" w:rsidRDefault="00F33880" w:rsidP="005C18F7">
      <w:pPr>
        <w:pStyle w:val="ManualHeading3"/>
        <w:rPr>
          <w:b/>
          <w:color w:val="000000"/>
        </w:rPr>
      </w:pPr>
      <w:r>
        <w:rPr>
          <w:b/>
          <w:color w:val="000000"/>
        </w:rPr>
        <w:t>2.B.6.1 O descriere a acțiunilor care urmează să fie sprijinite și contribuția anticipată a acestora la obiectivele specifice</w:t>
      </w:r>
    </w:p>
    <w:p w:rsidR="00A52247" w:rsidRPr="00C23AD8" w:rsidRDefault="00F33880"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503B4C" w:rsidTr="00F9756E">
        <w:trPr>
          <w:trHeight w:val="288"/>
          <w:tblHeader/>
        </w:trPr>
        <w:tc>
          <w:tcPr>
            <w:tcW w:w="2268" w:type="dxa"/>
            <w:shd w:val="clear" w:color="auto" w:fill="auto"/>
          </w:tcPr>
          <w:p w:rsidR="00A52247" w:rsidRPr="00C23AD8" w:rsidRDefault="00F33880"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F33880" w:rsidP="00DA4D28">
            <w:pPr>
              <w:pStyle w:val="Text1"/>
              <w:spacing w:before="60" w:after="60"/>
              <w:ind w:left="0"/>
              <w:jc w:val="left"/>
              <w:rPr>
                <w:b/>
                <w:color w:val="000000"/>
                <w:sz w:val="18"/>
                <w:szCs w:val="18"/>
              </w:rPr>
            </w:pPr>
            <w:r w:rsidRPr="00376E50">
              <w:rPr>
                <w:b/>
                <w:sz w:val="16"/>
                <w:szCs w:val="16"/>
              </w:rPr>
              <w:t>AP 3</w:t>
            </w:r>
            <w:r w:rsidRPr="00376E50">
              <w:rPr>
                <w:b/>
                <w:sz w:val="16"/>
                <w:szCs w:val="16"/>
              </w:rPr>
              <w:t xml:space="preserve"> - Creșterea eficienței și eficacității resurselor umane implicate în sistemul de coordonare, gestionare şi control al FESI în România</w:t>
            </w:r>
          </w:p>
        </w:tc>
      </w:tr>
      <w:tr w:rsidR="00503B4C" w:rsidTr="00F9756E">
        <w:trPr>
          <w:trHeight w:val="288"/>
        </w:trPr>
        <w:tc>
          <w:tcPr>
            <w:tcW w:w="15120" w:type="dxa"/>
            <w:gridSpan w:val="2"/>
            <w:shd w:val="clear" w:color="auto" w:fill="auto"/>
          </w:tcPr>
          <w:p w:rsidR="00503B4C" w:rsidRDefault="00F33880">
            <w:pPr>
              <w:spacing w:before="0" w:after="240"/>
              <w:jc w:val="left"/>
            </w:pPr>
            <w:r>
              <w:t>O.S. 3.1. Dezvoltarea unei politici îmbunătățite a managementului resurselor umane care să asigure stabilitatea, calific</w:t>
            </w:r>
            <w:r>
              <w:t>area și motivarea adecvată a personalului care lucrează în cadrul sistemului de coordonare, gestionare și control al FESI</w:t>
            </w:r>
          </w:p>
          <w:p w:rsidR="00503B4C" w:rsidRDefault="00F33880">
            <w:pPr>
              <w:spacing w:before="240" w:after="240"/>
              <w:jc w:val="left"/>
            </w:pPr>
            <w:r>
              <w:t>3.1.1. Implementarea unei politici orizontale de resurse umane şi a dezvoltării capacităţii manageriale pentru sistemul de coordonare,</w:t>
            </w:r>
            <w:r>
              <w:t xml:space="preserve"> gestionare și control al FESI</w:t>
            </w:r>
          </w:p>
          <w:p w:rsidR="00503B4C" w:rsidRDefault="00F33880">
            <w:pPr>
              <w:spacing w:before="240" w:after="240"/>
              <w:jc w:val="left"/>
            </w:pPr>
            <w:r>
              <w:t>Resursa umană din cadrul sistemului de coordonare, management și control al FESI este un factor esențial în implementarea atât a proiectelor, cât și a programelor, în scopul de a asigura atingerea obiectivelor acestora. Așa c</w:t>
            </w:r>
            <w:r>
              <w:t xml:space="preserve">um se menționează în AP, se are în vedere aplicarea unei politici orizontale de </w:t>
            </w:r>
            <w:r>
              <w:lastRenderedPageBreak/>
              <w:t>resurse umane, coordonată de MFE, pentru personalul din sistemul instituțional de coordonare, gestionare și control al FESI, inclusiv pentru PO din cadrul obiectivului de coope</w:t>
            </w:r>
            <w:r>
              <w:t>rare teritorială europeană.</w:t>
            </w:r>
          </w:p>
          <w:p w:rsidR="00503B4C" w:rsidRDefault="00F33880">
            <w:pPr>
              <w:spacing w:before="240" w:after="240"/>
              <w:jc w:val="left"/>
            </w:pPr>
            <w:r>
              <w:t>La nivelul de coordonare și control al tuturor FESI, sistemul instituțional este constituit din MFE, AA, ACP, ANRMAP, UCVAP/CVAP, DLAF, iar la nivelul de gestionare al FESI acesta este format din Autoritățile de management și Or</w:t>
            </w:r>
            <w:r>
              <w:t>ganismele intermediare pentru PO finanțate din FESI, inclusiv Autoritățile de management/certificare/naționale pentru PO din cadrul obiectivului cooperare teritorială europeană.</w:t>
            </w:r>
          </w:p>
          <w:p w:rsidR="00503B4C" w:rsidRDefault="00F33880">
            <w:pPr>
              <w:spacing w:before="240" w:after="240"/>
              <w:jc w:val="left"/>
            </w:pPr>
            <w:r>
              <w:t xml:space="preserve">Măsurile vor defini o politică reînnoită în materie de resurse umane care va </w:t>
            </w:r>
            <w:r>
              <w:t xml:space="preserve">remedia principalele deficiențe din domeniul resurselor umane din sistemul FESI și va asigura o planificare corespunzătoare a acestora. Aceste măsuri vor include îmbunătățirea procesului de recrutare, implementarea unui sistem de gestionare a performanței </w:t>
            </w:r>
            <w:r>
              <w:t>bazat pe rezultate corelate cu un sistem de recompense adecvate, un sistem corespunzător de evaluare a performanței, criterii unitare de salarizare.</w:t>
            </w:r>
          </w:p>
          <w:p w:rsidR="00503B4C" w:rsidRDefault="00F33880">
            <w:pPr>
              <w:spacing w:before="240" w:after="240"/>
              <w:jc w:val="left"/>
            </w:pPr>
            <w:r>
              <w:t>Aplicarea unei politici orizontale de resurse umane pentru personalul din sistemul instituțional de coordon</w:t>
            </w:r>
            <w:r>
              <w:t>are, management și control al FESI necesită sprijin din POAT pentru asigurarea resurselor necesare dezvoltării, implementării, revizuirii și monitorizării acesteia. Astfel, în anul 2017 va fi lansat un audit de performanţă cu scopul de a evalua impactul pr</w:t>
            </w:r>
            <w:r>
              <w:t>odus asupra sistemului de coordonare, gestionare şi control FESI prin implementarea direcţiilor de acţiune şi măsurilor privind politica de resurse umane din acest sistem.</w:t>
            </w:r>
          </w:p>
          <w:p w:rsidR="00503B4C" w:rsidRDefault="00F33880">
            <w:pPr>
              <w:spacing w:before="240" w:after="240"/>
              <w:jc w:val="left"/>
            </w:pPr>
            <w:r>
              <w:t>Pentru a orienta mai bine eforturile în direcția obiectivelor de performanță ale PO,</w:t>
            </w:r>
            <w:r>
              <w:t xml:space="preserve"> este necesară trecerea de la abordarea bazată pe competențe și pe procese, la una bazată pe gestionarea performanței în funcție de rezultate și în acest sens MFE are în vedere dezvoltarea și implementarea unui sistem de evaluare a performanțelor individua</w:t>
            </w:r>
            <w:r>
              <w:t>le pe bază de criterii și indicatori adaptați la specificul activității.</w:t>
            </w:r>
          </w:p>
          <w:p w:rsidR="00503B4C" w:rsidRDefault="00F33880">
            <w:pPr>
              <w:spacing w:before="240" w:after="240"/>
              <w:jc w:val="left"/>
            </w:pPr>
            <w:r>
              <w:t>Acţiunea se va focaliza pe realizarea de analize, strategii și evaluări care să fundamenteze activitatea de management a resurselor umane şi să conducă la dezvoltarea de concepte, ins</w:t>
            </w:r>
            <w:r>
              <w:t>trumente și mecanisme de natură să sprijine activitatea de management a resurselor umane la nivelul sistemului de coordonare, gestionare și control al FESI, să ducă la optimizarea managementului, creșterea motivației și creșterea eficienței, eficacității ș</w:t>
            </w:r>
            <w:r>
              <w:t>i calității muncii şi responsabilizării personalului, precum şi pe identificarea de măsuri pentru a reduce cifra de fluctuație a personalului calificat, de încurajare a rotației și mobilității personalului și pentru atragerea în sistem de noi specialiști c</w:t>
            </w:r>
            <w:r>
              <w:t>u competențe ridicate şi potenţial de dezvoltare în plan profesional.</w:t>
            </w:r>
          </w:p>
          <w:p w:rsidR="00503B4C" w:rsidRDefault="00F33880">
            <w:pPr>
              <w:spacing w:before="240" w:after="240"/>
              <w:jc w:val="left"/>
            </w:pPr>
            <w:r>
              <w:t>Astfel, acţiunea prevede identificarea de măsuri pentru încurajarea stabilității personalului prin dezvoltarea de politici de resurse umane pentru personalul implicat în managementul FES</w:t>
            </w:r>
            <w:r>
              <w:t>I, legate de evaluarea performanțelor individuale, promovare în carieră, etică, flexibilitate, instruire continuă. Se au în vedere măsuri diferențiate pe nivele de management, în conformitate cu gradul de responsabilitate și nivelul de decizie, complexitat</w:t>
            </w:r>
            <w:r>
              <w:t xml:space="preserve">ea sarcinilor, numărul </w:t>
            </w:r>
            <w:r>
              <w:lastRenderedPageBreak/>
              <w:t>de angajați din subordine etc.</w:t>
            </w:r>
          </w:p>
          <w:p w:rsidR="00503B4C" w:rsidRDefault="00F33880">
            <w:pPr>
              <w:spacing w:before="240" w:after="240"/>
              <w:jc w:val="left"/>
            </w:pPr>
            <w:r>
              <w:t>Totodată, se prevede ca acţiunea să fie realizată şi prin susţinerea organizării şi desfăşurării de schimburi de experiență și acțiuni de diseminare de bune practici și participarea la programe de forma</w:t>
            </w:r>
            <w:r>
              <w:t>re pentru personalul unităților care realizează managementul resurselor umane pentru sistemul de coordonare, gestionare și control al FESI.</w:t>
            </w:r>
          </w:p>
          <w:p w:rsidR="00503B4C" w:rsidRDefault="00F33880">
            <w:pPr>
              <w:spacing w:before="240" w:after="240"/>
              <w:jc w:val="left"/>
            </w:pPr>
            <w:r>
              <w:t>Nivelul de cunoștințe al personalului implicat în coordonarea, gestionarea și controlul FESI are un impact direct as</w:t>
            </w:r>
            <w:r>
              <w:t>upra eficienței și eficacității  sistemului de implementare al fondurilor europene.</w:t>
            </w:r>
          </w:p>
          <w:p w:rsidR="00503B4C" w:rsidRDefault="00F33880">
            <w:pPr>
              <w:spacing w:before="240" w:after="240"/>
              <w:jc w:val="left"/>
            </w:pPr>
            <w:r>
              <w:t xml:space="preserve">Acţiunea va sprijini identificarea nevoilor de formare și a competențelor necesare funcționării eficiente a sistemului, urmând a se realiza analize ale nevoilor de formare </w:t>
            </w:r>
            <w:r>
              <w:t>pentru personalul din cadrul sistemul de coordonare, gestionare și control al FESI și elaborarea planului de instruire adecvat nevoilor la nivelul fiecărei structuri.</w:t>
            </w:r>
          </w:p>
          <w:p w:rsidR="00503B4C" w:rsidRDefault="00F33880">
            <w:pPr>
              <w:spacing w:before="240" w:after="240"/>
              <w:jc w:val="left"/>
            </w:pPr>
            <w:r>
              <w:t>În ceea ce privește instruirea, abordarea pentru perioada 2014-2020 este ca derularea uno</w:t>
            </w:r>
            <w:r>
              <w:t>r sesiuni de instruire să aibe loc la nivel orizontal și într-o manieră integrată pentru întărirea capacității și competențelor personalului din sistemul de coordonare, gestionare și control al FESI.</w:t>
            </w:r>
          </w:p>
          <w:p w:rsidR="00503B4C" w:rsidRDefault="00F33880">
            <w:pPr>
              <w:spacing w:before="240" w:after="240"/>
              <w:jc w:val="left"/>
            </w:pPr>
            <w:r>
              <w:t xml:space="preserve">Tot în cadrul acestei acțiuni se va sprijini crearea și </w:t>
            </w:r>
            <w:r>
              <w:t>actualizarea unei baze de date comune privind planificarea, monitorizarea si evaluarea impactului formării personalului din sistemul de coordonare, gestionare și control al FESI.</w:t>
            </w:r>
          </w:p>
          <w:p w:rsidR="00503B4C" w:rsidRDefault="00F33880">
            <w:pPr>
              <w:spacing w:before="240" w:after="240"/>
              <w:jc w:val="left"/>
            </w:pPr>
            <w:r>
              <w:t>Alături de metodele clasice de formare, un mod de fidelizare a personalului d</w:t>
            </w:r>
            <w:r>
              <w:t>in sistemul de coordonare, gestionare și control al fondurilor europene este crearea și derularea unor programe de instruire inovative cu rol de dezvoltare a lucrului în echipă (de tip mentorat, coaching, autoinstruire, e-learning, grupuri de sprijin etc.)</w:t>
            </w:r>
            <w:r>
              <w:t>, care să creeze funcţionalitate în cadrul echipelor de proiect şi motivaţia de a lucra pe termen lung în cadrul aceleiaşi echipe.</w:t>
            </w:r>
          </w:p>
          <w:p w:rsidR="00503B4C" w:rsidRDefault="00F33880">
            <w:pPr>
              <w:spacing w:before="240" w:after="240"/>
              <w:jc w:val="left"/>
            </w:pPr>
            <w:r>
              <w:t>Funcția de instruire trebuie să asigure dezvoltarea continuă a competențelor personalului din sistemul FESI, inclusiv de la n</w:t>
            </w:r>
            <w:r>
              <w:t>ivelele de conducere strategică şi management, în toate domeniile și prin intervenții specifice pentru acele domenii critice identificate, precum ajutorul de stat, reglementările în domeniul mediului, managementul riscurilor, audit intern, management finan</w:t>
            </w:r>
            <w:r>
              <w:t>ciar și control, legislație europeană și națională, egalitatea de şanse, programare, monitorizare, evaluare și monitorizare proiecte, competențe manageriale, instrumente financiare, etc.</w:t>
            </w:r>
          </w:p>
          <w:p w:rsidR="00503B4C" w:rsidRDefault="00F33880">
            <w:pPr>
              <w:spacing w:before="240" w:after="240"/>
              <w:jc w:val="left"/>
            </w:pPr>
            <w:r>
              <w:t xml:space="preserve">În plus, se va acorda atenție nevoilor de instruire ale personalului </w:t>
            </w:r>
            <w:r>
              <w:t>de la nivelele de conducere strategică şi management din sistemul instituţional de implementare al FESI prin furnizarea unor cursuri personalizate în domeniul managementului resurselor umane: managementul echipei, managementul conflictelor, managementul ti</w:t>
            </w:r>
            <w:r>
              <w:t xml:space="preserve">mpului, leadership și teambuilding; monitorizare și evaluare; managementul calității, management financiar, managementul </w:t>
            </w:r>
            <w:r>
              <w:lastRenderedPageBreak/>
              <w:t>riscurilor.</w:t>
            </w:r>
          </w:p>
          <w:p w:rsidR="00503B4C" w:rsidRDefault="00F33880">
            <w:pPr>
              <w:spacing w:before="240" w:after="240"/>
              <w:jc w:val="left"/>
            </w:pPr>
            <w:r>
              <w:t>O atenție specială se va acorda formării în domeniul achizițiilor publice, care, alături de managementul deficitar al resur</w:t>
            </w:r>
            <w:r>
              <w:t>selor umane, a provocat cele mai multe deficiențe și blocaje în exercițiul financiar precedent. În plus, se va realiza formarea privind FESI pentru personalul CNSC și al instanțelor abilitate sa soluționeze litigiile în domeniul achizițiilor publice, în ve</w:t>
            </w:r>
            <w:r>
              <w:t>derea îmbunătățirii cunoștințelor privind FESI și uniformizarea jurisprudenței  din perspectiva FESI.</w:t>
            </w:r>
          </w:p>
          <w:p w:rsidR="00503B4C" w:rsidRDefault="00F33880">
            <w:pPr>
              <w:spacing w:before="240" w:after="240"/>
              <w:jc w:val="left"/>
            </w:pPr>
            <w:r>
              <w:t>Totodată, se vor avea în vedere activități de formare orizontală privind măsuri de prevenire a neregulilor/incompatibilităților/conflictului de interese/f</w:t>
            </w:r>
            <w:r>
              <w:t>raudei.</w:t>
            </w:r>
          </w:p>
          <w:p w:rsidR="00503B4C" w:rsidRDefault="00F33880">
            <w:pPr>
              <w:spacing w:before="240" w:after="240"/>
              <w:jc w:val="left"/>
            </w:pPr>
            <w:r>
              <w:t>Pe lângă formarea orizontală ce adresează necesităţi comune în rândul structurilor implicate în procesul de coordonare, gestionare și control al FESI, POAT implementează programe de formare specializate axate pe anumite tematici specifice MFE și DL</w:t>
            </w:r>
            <w:r>
              <w:t>AF (inclusiv structurile suport ale acestora), precum și AA, ACP, structurile dedicate FESI din cadrul ANRMAP şi UCVAP/CVAP și alte structuri implicate în sistemul de coordonare și control al FESI, dacă va fi cazul.</w:t>
            </w:r>
          </w:p>
          <w:p w:rsidR="00503B4C" w:rsidRDefault="00F33880">
            <w:pPr>
              <w:spacing w:before="240" w:after="240"/>
              <w:jc w:val="left"/>
            </w:pPr>
            <w:r>
              <w:t>Acțiunea include și instruirea cu privir</w:t>
            </w:r>
            <w:r>
              <w:t>e la FESI sau alte tematici necesare implementării corespunzătoare a FESI pentru personalul din cadrul altor structuri care intervin în implementarea PO.</w:t>
            </w:r>
          </w:p>
          <w:p w:rsidR="00503B4C" w:rsidRDefault="00F33880">
            <w:pPr>
              <w:spacing w:before="240" w:after="240"/>
              <w:jc w:val="left"/>
            </w:pPr>
            <w:r>
              <w:t xml:space="preserve">Totodată, acţiunea îşi propune modernizarea metodelor de formare cu accent pe autoformare, utilizarea </w:t>
            </w:r>
            <w:r>
              <w:t>TIC în procesul de formare continuă, transfer de cunoștințe/managementul cunoașterii, imersiune în instituții europene similare etc.</w:t>
            </w:r>
          </w:p>
          <w:p w:rsidR="00503B4C" w:rsidRDefault="00F33880">
            <w:pPr>
              <w:spacing w:before="240" w:after="240"/>
              <w:jc w:val="left"/>
            </w:pPr>
            <w:r>
              <w:t xml:space="preserve">Pentru domenii specifice, se urmărește formarea personalului care gestionează FESI în instituții europene de specialitate, </w:t>
            </w:r>
            <w:r>
              <w:t>selectate pe baza reputației și performanței în domenii specifice de interes pentru coordonarea, gestionarea și controlul FESI sau implicarea acestora pentru realizarea unor programe în România.</w:t>
            </w:r>
          </w:p>
          <w:p w:rsidR="00503B4C" w:rsidRDefault="00F33880">
            <w:pPr>
              <w:spacing w:before="240" w:after="240"/>
              <w:jc w:val="left"/>
            </w:pPr>
            <w:r>
              <w:t>De asemenea, acţiunea are în vedere organizarea și participar</w:t>
            </w:r>
            <w:r>
              <w:t>ea la întâlniri/ateliere de lucru și seminarii pentru schimb de experiență și bune practici în scopul coordonării, sincronizării și a unei abordări unitare la nivelul sistemului de coordonare, gestionare și control al FESI, precum și dezvoltarea unui siste</w:t>
            </w:r>
            <w:r>
              <w:t>m menit să faciliteze schimbul de bune practici cu instituțiile similare din țările UE prin participarea la vizite de studiu, întâlniri de lucru, seminarii și conferințe.</w:t>
            </w:r>
          </w:p>
          <w:p w:rsidR="00503B4C" w:rsidRDefault="00F33880">
            <w:pPr>
              <w:spacing w:before="240" w:after="240"/>
              <w:jc w:val="left"/>
            </w:pPr>
            <w:r>
              <w:t>În ceea ce privește instruirea specifică POIM, POC și POAT, programe care nu au axe p</w:t>
            </w:r>
            <w:r>
              <w:t xml:space="preserve">roprii de AT și pentru care asistența tehnică va fi asigurată prin </w:t>
            </w:r>
            <w:r>
              <w:lastRenderedPageBreak/>
              <w:t>POAT, se are în vedere organizarea și derularea unor sesiuni de instruire pe teme specifice pentru personalul din cadrul sistemului de gestionare al acestor PO sau a structurilor care sprij</w:t>
            </w:r>
            <w:r>
              <w:t>ină implementarea acestor PO, inclusiv instruirea specializată pe domeniile sectoarelor acoperite de aceste programe, identificate pe baza unor analize a nevoilor de formare a personalului. Un accent deosebit va fi acordat următoarelor teme: planificare şi</w:t>
            </w:r>
            <w:r>
              <w:t xml:space="preserve"> conducere strategică, management pe bază de obiective, managementul performanţei, managementul proiectelor majore, indicatori, ajutorul de stat pentru cercetare și energie, evaluare şi implementare proiecte de TIC și în domeniul energiei, evaluare şi impl</w:t>
            </w:r>
            <w:r>
              <w:t>ementare proiecte de cercetare.</w:t>
            </w:r>
          </w:p>
          <w:p w:rsidR="00503B4C" w:rsidRDefault="00F33880">
            <w:pPr>
              <w:spacing w:before="240" w:after="240"/>
              <w:jc w:val="left"/>
            </w:pPr>
            <w:r>
              <w:t>3.1.2. Asigurarea resurselor financiare pentru remunerarea personalului din sistemul de coordonare și control al FESI și din sistemul de management al POAT, POIM și POC</w:t>
            </w:r>
          </w:p>
          <w:p w:rsidR="00503B4C" w:rsidRDefault="00F33880">
            <w:pPr>
              <w:spacing w:before="240" w:after="240"/>
              <w:jc w:val="left"/>
            </w:pPr>
            <w:r>
              <w:t>Având în vedere constrângerile bugetare existente la ni</w:t>
            </w:r>
            <w:r>
              <w:t>velul României, pentru implementarea cu succes a politicii de resurse umane care să conducă la retenţia personalului în sistemul de implementare al FESI, este necesară asigurarea resurselor pentru finanțarea cheltuielilor salariale din asistență tehnică, p</w:t>
            </w:r>
            <w:r>
              <w:t>roporțional cu timpul lucrat în activitățile legate de FESI, precum și pentru măsuri destinate dezvoltării și implementării cadrului de performanță și consolidării capacității administrative de gestionare a resurselor umane implicate în gestiunea FESI.</w:t>
            </w:r>
          </w:p>
          <w:p w:rsidR="00503B4C" w:rsidRDefault="00F33880">
            <w:pPr>
              <w:spacing w:before="240" w:after="240"/>
              <w:jc w:val="left"/>
            </w:pPr>
            <w:r>
              <w:t xml:space="preserve">În </w:t>
            </w:r>
            <w:r>
              <w:t>vederea creșterii eficienței și eficacității muncii și maximizării rezultatelor obținute, o importanță deosebită o au motivarea și recompensarea personalului care trebuie corelate cu crearea unui cadru de performanță, pe baza unor criterii și indicatori cl</w:t>
            </w:r>
            <w:r>
              <w:t>ar definiți. Pentru implementarea cu succes a unui astfel de cadru de performanță, este absolut necesară asigurarea resurselor din asistența tehnică.</w:t>
            </w:r>
          </w:p>
          <w:p w:rsidR="00503B4C" w:rsidRDefault="00F33880">
            <w:pPr>
              <w:spacing w:before="240" w:after="240"/>
              <w:jc w:val="left"/>
            </w:pPr>
            <w:r>
              <w:t>Uniformizarea salariilor în cadrul sistemului pentru poziţii care implică calificări, competenţe, volum de</w:t>
            </w:r>
            <w:r>
              <w:t xml:space="preserve"> muncă şi responsabilităţi similare este o măsură esențială pentru asigurarea stabilității personalului din sistemul de coordonare, gestionare și control al FESI. Pe de altă parte, o mai bună motivare a personalului este necesară pentru creșterea eficiențe</w:t>
            </w:r>
            <w:r>
              <w:t>i și eficacității muncii și maximizarea rezultatelor obținute.</w:t>
            </w:r>
          </w:p>
          <w:p w:rsidR="00503B4C" w:rsidRDefault="00F33880">
            <w:pPr>
              <w:spacing w:before="240" w:after="240"/>
              <w:jc w:val="left"/>
            </w:pPr>
            <w:r>
              <w:t xml:space="preserve">În cadrul acestei acțiuni se prevede rambursarea cheltuielilor de tip salarial pentru personalul structurilor administrației publice din sistemul de coordonare și control al FESI (MFE și DLAF, </w:t>
            </w:r>
            <w:r>
              <w:t>inclusiv structurile suport ale acestora, precum și ACP, AA, structurile dedicate FESI din cadrul ANRMAP și UCVAP/CVAP și alte structuri implicate în sistemul de coordonare și control al FESI, dacă va fi cazul), pentru activități aferente FESI dar și pentr</w:t>
            </w:r>
            <w:r>
              <w:t>u activități de închidere a perioadei de programare 2007-2013.</w:t>
            </w:r>
          </w:p>
          <w:p w:rsidR="00503B4C" w:rsidRDefault="00F33880">
            <w:pPr>
              <w:spacing w:before="240" w:after="240"/>
              <w:jc w:val="left"/>
            </w:pPr>
            <w:r>
              <w:t>Totodată, acţiunea include rambursarea cheltuielilor de tip salarial pentru personalul din cadrul instituțiilor publice din sistemul de gestionare (AM și OI) a POAT, POIM și POC, atât pentru ac</w:t>
            </w:r>
            <w:r>
              <w:t>tivități de gestionare a PO cât și pentru activități aferente închiderii programelor corespondente din perioada 2007-</w:t>
            </w:r>
            <w:r>
              <w:lastRenderedPageBreak/>
              <w:t>2013: POAT, POS Transport, POS Mediu și POS CCE.</w:t>
            </w:r>
          </w:p>
          <w:p w:rsidR="00503B4C" w:rsidRDefault="00F33880">
            <w:pPr>
              <w:spacing w:before="240" w:after="240"/>
              <w:jc w:val="left"/>
            </w:pPr>
            <w:r>
              <w:t xml:space="preserve">În mod complementar, din axele de AT ale celorlalte PO se vor susține rambursarea </w:t>
            </w:r>
            <w:r>
              <w:t>cheltuielilor de tip salarial pentru personalul din cadrul instituțiilor publice care sunt implicate în gestionarea acestor PO.</w:t>
            </w:r>
          </w:p>
          <w:p w:rsidR="00503B4C" w:rsidRDefault="00F33880">
            <w:pPr>
              <w:spacing w:before="240" w:after="240"/>
              <w:jc w:val="left"/>
            </w:pPr>
            <w:r>
              <w:t>Sprijinul pentru rambursarea cheltuielilor salariale prevăzut mai sus în POAT 2014-2020 va începe numai după încetarea finanțări</w:t>
            </w:r>
            <w:r>
              <w:t>i cheltuielilor salariale din POAT 2007-2013.</w:t>
            </w:r>
          </w:p>
          <w:p w:rsidR="00376E50" w:rsidRPr="002B60AE" w:rsidRDefault="00F33880" w:rsidP="009F078C">
            <w:pPr>
              <w:pStyle w:val="Text1"/>
              <w:spacing w:before="60" w:after="60"/>
              <w:ind w:left="0"/>
              <w:jc w:val="left"/>
              <w:rPr>
                <w:sz w:val="18"/>
                <w:szCs w:val="18"/>
              </w:rPr>
            </w:pPr>
          </w:p>
        </w:tc>
      </w:tr>
    </w:tbl>
    <w:p w:rsidR="00433D00" w:rsidRPr="00DC028E" w:rsidRDefault="00F33880" w:rsidP="002513EE"/>
    <w:p w:rsidR="00995E2F" w:rsidRPr="000A7299" w:rsidRDefault="00F33880" w:rsidP="005C18F7">
      <w:pPr>
        <w:pStyle w:val="ManualHeading3"/>
      </w:pPr>
      <w:r>
        <w:rPr>
          <w:b/>
        </w:rPr>
        <w:t>2.B.6.2 Indicatori de realizare a căror contribuție la rezultate este anticipată</w:t>
      </w:r>
      <w:r>
        <w:t xml:space="preserve"> (pe axă prioritară)</w:t>
      </w:r>
    </w:p>
    <w:p w:rsidR="003042B0" w:rsidRPr="003D0DA6" w:rsidRDefault="00F33880"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503B4C" w:rsidTr="00A60653">
        <w:trPr>
          <w:trHeight w:val="288"/>
        </w:trPr>
        <w:tc>
          <w:tcPr>
            <w:tcW w:w="2268" w:type="dxa"/>
            <w:gridSpan w:val="2"/>
            <w:shd w:val="clear" w:color="auto" w:fill="auto"/>
          </w:tcPr>
          <w:p w:rsidR="003042B0" w:rsidRPr="003D0DA6" w:rsidRDefault="00F33880" w:rsidP="00E45331">
            <w:pPr>
              <w:jc w:val="left"/>
              <w:rPr>
                <w:b/>
              </w:rPr>
            </w:pPr>
            <w:r w:rsidRPr="003D0DA6">
              <w:rPr>
                <w:b/>
              </w:rPr>
              <w:t>Axă prioritară</w:t>
            </w:r>
          </w:p>
        </w:tc>
        <w:tc>
          <w:tcPr>
            <w:tcW w:w="12947" w:type="dxa"/>
            <w:gridSpan w:val="6"/>
            <w:shd w:val="clear" w:color="auto" w:fill="auto"/>
          </w:tcPr>
          <w:p w:rsidR="003042B0" w:rsidRPr="003D0DA6" w:rsidRDefault="00F33880" w:rsidP="00DA4D28">
            <w:pPr>
              <w:jc w:val="left"/>
              <w:rPr>
                <w:b/>
              </w:rPr>
            </w:pPr>
            <w:r w:rsidRPr="003D0DA6">
              <w:rPr>
                <w:b/>
              </w:rPr>
              <w:t xml:space="preserve">AP 3 - Creșterea eficienței și eficacității resurselor </w:t>
            </w:r>
            <w:r w:rsidRPr="003D0DA6">
              <w:rPr>
                <w:b/>
              </w:rPr>
              <w:t>umane implicate în sistemul de coordonare, gestionare şi control al FESI în România</w:t>
            </w:r>
          </w:p>
        </w:tc>
      </w:tr>
      <w:tr w:rsidR="00503B4C" w:rsidTr="00A60653">
        <w:trPr>
          <w:trHeight w:val="170"/>
        </w:trPr>
        <w:tc>
          <w:tcPr>
            <w:tcW w:w="994" w:type="dxa"/>
            <w:vMerge w:val="restart"/>
            <w:shd w:val="clear" w:color="auto" w:fill="auto"/>
          </w:tcPr>
          <w:p w:rsidR="003042B0" w:rsidRPr="003D0DA6" w:rsidRDefault="00F33880"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F33880"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F33880" w:rsidP="00F44A08">
            <w:pPr>
              <w:spacing w:after="0"/>
              <w:jc w:val="center"/>
              <w:rPr>
                <w:b/>
              </w:rPr>
            </w:pPr>
            <w:r w:rsidRPr="003D0DA6">
              <w:rPr>
                <w:b/>
              </w:rPr>
              <w:t>Unitate de măsură</w:t>
            </w:r>
          </w:p>
        </w:tc>
        <w:tc>
          <w:tcPr>
            <w:tcW w:w="5387" w:type="dxa"/>
            <w:gridSpan w:val="3"/>
            <w:shd w:val="clear" w:color="auto" w:fill="auto"/>
          </w:tcPr>
          <w:p w:rsidR="003042B0" w:rsidRPr="003D0DA6" w:rsidRDefault="00F33880"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F33880" w:rsidP="006431E9">
            <w:pPr>
              <w:spacing w:before="60" w:after="60"/>
              <w:jc w:val="center"/>
              <w:rPr>
                <w:b/>
              </w:rPr>
            </w:pPr>
            <w:r w:rsidRPr="003D0DA6">
              <w:rPr>
                <w:b/>
              </w:rPr>
              <w:t>Sursa datelor</w:t>
            </w:r>
          </w:p>
        </w:tc>
      </w:tr>
      <w:tr w:rsidR="00503B4C" w:rsidTr="00A60653">
        <w:trPr>
          <w:trHeight w:val="170"/>
        </w:trPr>
        <w:tc>
          <w:tcPr>
            <w:tcW w:w="994" w:type="dxa"/>
            <w:vMerge/>
            <w:shd w:val="clear" w:color="auto" w:fill="auto"/>
          </w:tcPr>
          <w:p w:rsidR="003042B0" w:rsidRPr="003D0DA6" w:rsidRDefault="00F33880" w:rsidP="00E45331">
            <w:pPr>
              <w:jc w:val="center"/>
              <w:rPr>
                <w:b/>
              </w:rPr>
            </w:pPr>
          </w:p>
        </w:tc>
        <w:tc>
          <w:tcPr>
            <w:tcW w:w="4535" w:type="dxa"/>
            <w:gridSpan w:val="2"/>
            <w:vMerge/>
            <w:shd w:val="clear" w:color="auto" w:fill="auto"/>
          </w:tcPr>
          <w:p w:rsidR="003042B0" w:rsidRPr="003D0DA6" w:rsidRDefault="00F33880" w:rsidP="00E45331">
            <w:pPr>
              <w:jc w:val="center"/>
              <w:rPr>
                <w:b/>
              </w:rPr>
            </w:pPr>
          </w:p>
        </w:tc>
        <w:tc>
          <w:tcPr>
            <w:tcW w:w="1842" w:type="dxa"/>
            <w:vMerge/>
            <w:shd w:val="clear" w:color="auto" w:fill="auto"/>
          </w:tcPr>
          <w:p w:rsidR="003042B0" w:rsidRPr="003D0DA6" w:rsidRDefault="00F33880" w:rsidP="00E45331">
            <w:pPr>
              <w:jc w:val="center"/>
              <w:rPr>
                <w:b/>
              </w:rPr>
            </w:pPr>
          </w:p>
        </w:tc>
        <w:tc>
          <w:tcPr>
            <w:tcW w:w="1843" w:type="dxa"/>
            <w:shd w:val="clear" w:color="auto" w:fill="auto"/>
          </w:tcPr>
          <w:p w:rsidR="003042B0" w:rsidRPr="003D0DA6" w:rsidRDefault="00F33880" w:rsidP="003D6101">
            <w:pPr>
              <w:spacing w:after="0"/>
              <w:jc w:val="center"/>
              <w:rPr>
                <w:b/>
              </w:rPr>
            </w:pPr>
            <w:r w:rsidRPr="003D0DA6">
              <w:rPr>
                <w:b/>
              </w:rPr>
              <w:t>B</w:t>
            </w:r>
          </w:p>
        </w:tc>
        <w:tc>
          <w:tcPr>
            <w:tcW w:w="1843" w:type="dxa"/>
            <w:shd w:val="clear" w:color="auto" w:fill="auto"/>
          </w:tcPr>
          <w:p w:rsidR="003042B0" w:rsidRPr="003D0DA6" w:rsidRDefault="00F33880" w:rsidP="003D6101">
            <w:pPr>
              <w:spacing w:after="0"/>
              <w:jc w:val="center"/>
              <w:rPr>
                <w:b/>
              </w:rPr>
            </w:pPr>
            <w:r w:rsidRPr="003D0DA6">
              <w:rPr>
                <w:b/>
              </w:rPr>
              <w:t>F</w:t>
            </w:r>
          </w:p>
        </w:tc>
        <w:tc>
          <w:tcPr>
            <w:tcW w:w="1701" w:type="dxa"/>
            <w:shd w:val="clear" w:color="auto" w:fill="auto"/>
          </w:tcPr>
          <w:p w:rsidR="003042B0" w:rsidRPr="003D0DA6" w:rsidRDefault="00F33880" w:rsidP="003D6101">
            <w:pPr>
              <w:spacing w:after="0"/>
              <w:jc w:val="center"/>
              <w:rPr>
                <w:b/>
              </w:rPr>
            </w:pPr>
            <w:r w:rsidRPr="003D0DA6">
              <w:rPr>
                <w:b/>
              </w:rPr>
              <w:t>T</w:t>
            </w:r>
          </w:p>
        </w:tc>
        <w:tc>
          <w:tcPr>
            <w:tcW w:w="2457" w:type="dxa"/>
            <w:shd w:val="clear" w:color="auto" w:fill="auto"/>
          </w:tcPr>
          <w:p w:rsidR="003042B0" w:rsidRPr="003D0DA6" w:rsidRDefault="00F33880" w:rsidP="00E45331">
            <w:pPr>
              <w:jc w:val="center"/>
              <w:rPr>
                <w:b/>
              </w:rPr>
            </w:pP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6S19</w:t>
            </w:r>
          </w:p>
        </w:tc>
        <w:tc>
          <w:tcPr>
            <w:tcW w:w="4535" w:type="dxa"/>
            <w:gridSpan w:val="2"/>
            <w:shd w:val="clear" w:color="auto" w:fill="auto"/>
          </w:tcPr>
          <w:p w:rsidR="00356CBF" w:rsidRPr="003D0DA6" w:rsidRDefault="00F33880" w:rsidP="007D63ED">
            <w:pPr>
              <w:jc w:val="left"/>
              <w:rPr>
                <w:b/>
              </w:rPr>
            </w:pPr>
            <w:r w:rsidRPr="003D0DA6">
              <w:rPr>
                <w:b/>
              </w:rPr>
              <w:t xml:space="preserve">Zile participanți la instruire – structuri de </w:t>
            </w:r>
            <w:r w:rsidRPr="003D0DA6">
              <w:rPr>
                <w:b/>
              </w:rPr>
              <w:t>gestionare/alte structuridomain.emptyString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20.000,00</w:t>
            </w:r>
          </w:p>
        </w:tc>
        <w:tc>
          <w:tcPr>
            <w:tcW w:w="2457" w:type="dxa"/>
            <w:shd w:val="clear" w:color="auto" w:fill="auto"/>
          </w:tcPr>
          <w:p w:rsidR="00356CBF" w:rsidRPr="003D0DA6" w:rsidRDefault="00F33880" w:rsidP="007D63ED">
            <w:pPr>
              <w:jc w:val="left"/>
              <w:rPr>
                <w:b/>
              </w:rPr>
            </w:pPr>
            <w:r w:rsidRPr="003D0DA6">
              <w:rPr>
                <w:b/>
              </w:rPr>
              <w:t>MFE/AMPOAT/SMIS 2014+</w:t>
            </w:r>
          </w:p>
        </w:tc>
      </w:tr>
      <w:tr w:rsidR="00503B4C" w:rsidTr="00A60653">
        <w:trPr>
          <w:trHeight w:val="288"/>
        </w:trPr>
        <w:tc>
          <w:tcPr>
            <w:tcW w:w="994" w:type="dxa"/>
            <w:shd w:val="clear" w:color="auto" w:fill="auto"/>
          </w:tcPr>
          <w:p w:rsidR="00356CBF" w:rsidRPr="003D0DA6" w:rsidRDefault="00F33880" w:rsidP="009E1578">
            <w:pPr>
              <w:jc w:val="left"/>
              <w:rPr>
                <w:b/>
              </w:rPr>
            </w:pPr>
            <w:r w:rsidRPr="003D0DA6">
              <w:rPr>
                <w:b/>
              </w:rPr>
              <w:t>6S20</w:t>
            </w:r>
          </w:p>
        </w:tc>
        <w:tc>
          <w:tcPr>
            <w:tcW w:w="4535" w:type="dxa"/>
            <w:gridSpan w:val="2"/>
            <w:shd w:val="clear" w:color="auto" w:fill="auto"/>
          </w:tcPr>
          <w:p w:rsidR="00356CBF" w:rsidRPr="003D0DA6" w:rsidRDefault="00F33880" w:rsidP="007D63ED">
            <w:pPr>
              <w:jc w:val="left"/>
              <w:rPr>
                <w:b/>
              </w:rPr>
            </w:pPr>
            <w:r w:rsidRPr="003D0DA6">
              <w:rPr>
                <w:b/>
              </w:rPr>
              <w:t>Număr personal din sistemul FESI, ale căror salarii sunt co-finanțate din POAT - echivalent normă întreagă anual (full time equivalents)domain.emptyString</w:t>
            </w:r>
          </w:p>
        </w:tc>
        <w:tc>
          <w:tcPr>
            <w:tcW w:w="1842" w:type="dxa"/>
            <w:shd w:val="clear" w:color="auto" w:fill="auto"/>
          </w:tcPr>
          <w:p w:rsidR="00356CBF" w:rsidRPr="003D0DA6" w:rsidRDefault="00F33880" w:rsidP="007D63ED">
            <w:pPr>
              <w:jc w:val="left"/>
              <w:rPr>
                <w:b/>
              </w:rPr>
            </w:pPr>
            <w:r w:rsidRPr="003D0DA6">
              <w:rPr>
                <w:b/>
              </w:rPr>
              <w:t>număr</w:t>
            </w:r>
          </w:p>
        </w:tc>
        <w:tc>
          <w:tcPr>
            <w:tcW w:w="1843" w:type="dxa"/>
            <w:shd w:val="clear" w:color="auto" w:fill="auto"/>
          </w:tcPr>
          <w:p w:rsidR="00356CBF" w:rsidRPr="003D0DA6" w:rsidRDefault="00F33880" w:rsidP="007D63ED">
            <w:pPr>
              <w:jc w:val="right"/>
              <w:rPr>
                <w:b/>
              </w:rPr>
            </w:pPr>
          </w:p>
        </w:tc>
        <w:tc>
          <w:tcPr>
            <w:tcW w:w="1843" w:type="dxa"/>
            <w:shd w:val="clear" w:color="auto" w:fill="auto"/>
          </w:tcPr>
          <w:p w:rsidR="00356CBF" w:rsidRPr="003D0DA6" w:rsidRDefault="00F33880" w:rsidP="007D63ED">
            <w:pPr>
              <w:jc w:val="right"/>
              <w:rPr>
                <w:b/>
              </w:rPr>
            </w:pPr>
          </w:p>
        </w:tc>
        <w:tc>
          <w:tcPr>
            <w:tcW w:w="1701" w:type="dxa"/>
            <w:shd w:val="clear" w:color="auto" w:fill="auto"/>
          </w:tcPr>
          <w:p w:rsidR="00356CBF" w:rsidRPr="003D0DA6" w:rsidRDefault="00F33880" w:rsidP="007D63ED">
            <w:pPr>
              <w:jc w:val="right"/>
              <w:rPr>
                <w:b/>
              </w:rPr>
            </w:pPr>
            <w:r w:rsidRPr="003D0DA6">
              <w:rPr>
                <w:b/>
              </w:rPr>
              <w:t>1.400,00</w:t>
            </w:r>
          </w:p>
        </w:tc>
        <w:tc>
          <w:tcPr>
            <w:tcW w:w="2457" w:type="dxa"/>
            <w:shd w:val="clear" w:color="auto" w:fill="auto"/>
          </w:tcPr>
          <w:p w:rsidR="00356CBF" w:rsidRPr="003D0DA6" w:rsidRDefault="00F33880" w:rsidP="007D63ED">
            <w:pPr>
              <w:jc w:val="left"/>
              <w:rPr>
                <w:b/>
              </w:rPr>
            </w:pPr>
            <w:r w:rsidRPr="003D0DA6">
              <w:rPr>
                <w:b/>
              </w:rPr>
              <w:t>MFE/AMPOAT/SMIS 2014+</w:t>
            </w:r>
          </w:p>
        </w:tc>
      </w:tr>
    </w:tbl>
    <w:p w:rsidR="003042B0" w:rsidRPr="003D0DA6" w:rsidRDefault="00F33880" w:rsidP="003042B0">
      <w:pPr>
        <w:rPr>
          <w:b/>
        </w:rPr>
      </w:pPr>
    </w:p>
    <w:p w:rsidR="00BB155F" w:rsidRPr="001A0FF0" w:rsidRDefault="00F33880" w:rsidP="00BE6152">
      <w:pPr>
        <w:pStyle w:val="ManualHeading2"/>
        <w:rPr>
          <w:b w:val="0"/>
        </w:rPr>
      </w:pPr>
      <w:r>
        <w:lastRenderedPageBreak/>
        <w:t>2.B.7 Categoriile de intervenții</w:t>
      </w:r>
      <w:r>
        <w:rPr>
          <w:b w:val="0"/>
        </w:rPr>
        <w:t xml:space="preserve"> (pe axă prioritară)</w:t>
      </w:r>
    </w:p>
    <w:p w:rsidR="00BB155F" w:rsidRPr="001F61EF" w:rsidRDefault="00F33880" w:rsidP="00433D00">
      <w:pPr>
        <w:suppressAutoHyphens/>
      </w:pPr>
      <w:r w:rsidRPr="001F61EF">
        <w:t>Categoriile de intervenție corespunzătoare bazate pe nomenclatorul adoptat de Comisie și defalcarea indicativă a sprijinului din partea Uniunii</w:t>
      </w:r>
    </w:p>
    <w:p w:rsidR="00BB155F" w:rsidRPr="00DC028E" w:rsidRDefault="00F33880" w:rsidP="00433D00">
      <w:pPr>
        <w:suppressAutoHyphens/>
      </w:pPr>
    </w:p>
    <w:p w:rsidR="00BB155F" w:rsidRPr="00BD677B" w:rsidRDefault="00F33880" w:rsidP="00A01EB7">
      <w:pPr>
        <w:pStyle w:val="ManualHeading2"/>
      </w:pPr>
      <w:r>
        <w:t xml:space="preserve">Tabelele 14-16: </w:t>
      </w:r>
      <w:r>
        <w:t>Categoriile de intervenție</w:t>
      </w:r>
    </w:p>
    <w:p w:rsidR="000A12B8" w:rsidRPr="00BD677B" w:rsidRDefault="00F33880" w:rsidP="00433D00">
      <w:pPr>
        <w:rPr>
          <w:b/>
          <w:color w:val="000000"/>
          <w:sz w:val="16"/>
          <w:szCs w:val="16"/>
        </w:rPr>
      </w:pPr>
    </w:p>
    <w:p w:rsidR="00C102A0" w:rsidRPr="00511758" w:rsidRDefault="00F33880" w:rsidP="006C4C6D">
      <w:pPr>
        <w:keepNext/>
        <w:rPr>
          <w:b/>
          <w:sz w:val="20"/>
          <w:lang w:eastAsia="en-GB"/>
        </w:rPr>
      </w:pPr>
      <w:r w:rsidRPr="00511758">
        <w:rPr>
          <w:b/>
          <w:sz w:val="20"/>
          <w:lang w:eastAsia="en-GB"/>
        </w:rPr>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503B4C" w:rsidTr="006C4C6D">
        <w:trPr>
          <w:cantSplit/>
          <w:trHeight w:val="288"/>
          <w:tblHeader/>
        </w:trPr>
        <w:tc>
          <w:tcPr>
            <w:tcW w:w="2268" w:type="dxa"/>
            <w:gridSpan w:val="2"/>
            <w:shd w:val="clear" w:color="auto" w:fill="auto"/>
          </w:tcPr>
          <w:p w:rsidR="001D1852" w:rsidRPr="001D1852" w:rsidRDefault="00F33880"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F33880" w:rsidP="00DA4D28">
            <w:pPr>
              <w:jc w:val="left"/>
              <w:rPr>
                <w:b/>
                <w:sz w:val="16"/>
                <w:szCs w:val="16"/>
              </w:rPr>
            </w:pPr>
            <w:r w:rsidRPr="005F2609">
              <w:rPr>
                <w:b/>
                <w:sz w:val="16"/>
                <w:szCs w:val="16"/>
              </w:rPr>
              <w:t>AP 3 - Creșterea eficienței și eficacității resurselor umane implicate în sistemul de coordonare, gestionare şi control al FESI în România</w:t>
            </w:r>
          </w:p>
        </w:tc>
      </w:tr>
      <w:tr w:rsidR="00503B4C" w:rsidTr="00676774">
        <w:trPr>
          <w:cantSplit/>
          <w:trHeight w:val="288"/>
          <w:tblHeader/>
        </w:trPr>
        <w:tc>
          <w:tcPr>
            <w:tcW w:w="994" w:type="dxa"/>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1D1852" w:rsidRPr="001D1852" w:rsidRDefault="00F33880" w:rsidP="001D1852">
            <w:pPr>
              <w:jc w:val="center"/>
              <w:rPr>
                <w:b/>
                <w:bCs/>
                <w:color w:val="000000"/>
                <w:sz w:val="16"/>
                <w:szCs w:val="16"/>
                <w:lang w:eastAsia="en-GB"/>
              </w:rPr>
            </w:pPr>
            <w:r>
              <w:rPr>
                <w:b/>
                <w:bCs/>
                <w:color w:val="000000"/>
                <w:sz w:val="16"/>
                <w:szCs w:val="16"/>
                <w:lang w:eastAsia="en-GB"/>
              </w:rPr>
              <w:t xml:space="preserve">Categoria de </w:t>
            </w:r>
            <w:r>
              <w:rPr>
                <w:b/>
                <w:bCs/>
                <w:color w:val="000000"/>
                <w:sz w:val="16"/>
                <w:szCs w:val="16"/>
                <w:lang w:eastAsia="en-GB"/>
              </w:rPr>
              <w:t>regiune</w:t>
            </w:r>
          </w:p>
        </w:tc>
        <w:tc>
          <w:tcPr>
            <w:tcW w:w="8550" w:type="dxa"/>
            <w:shd w:val="clear" w:color="auto" w:fill="auto"/>
          </w:tcPr>
          <w:p w:rsidR="001D1852" w:rsidRPr="001D1852" w:rsidRDefault="00F33880"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F33880" w:rsidP="001D1852">
            <w:pPr>
              <w:jc w:val="center"/>
              <w:rPr>
                <w:b/>
                <w:color w:val="000000"/>
                <w:sz w:val="16"/>
                <w:szCs w:val="16"/>
              </w:rPr>
            </w:pPr>
            <w:r w:rsidRPr="005F2609">
              <w:rPr>
                <w:b/>
                <w:color w:val="000000"/>
                <w:sz w:val="16"/>
                <w:szCs w:val="16"/>
              </w:rPr>
              <w:t>Suma (EUR)</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86.385.999,00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5.279.959,00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 xml:space="preserve">Mai puțin </w:t>
            </w:r>
            <w:r w:rsidRPr="00F30153">
              <w:rPr>
                <w:color w:val="000000"/>
                <w:sz w:val="16"/>
                <w:szCs w:val="16"/>
              </w:rPr>
              <w:t>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r w:rsidR="00503B4C" w:rsidTr="008617CF">
        <w:trPr>
          <w:trHeight w:val="288"/>
        </w:trPr>
        <w:tc>
          <w:tcPr>
            <w:tcW w:w="994" w:type="dxa"/>
            <w:shd w:val="clear" w:color="auto" w:fill="auto"/>
          </w:tcPr>
          <w:p w:rsidR="00650FB7" w:rsidRPr="00650FB7"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F33880"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F33880"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F33880" w:rsidP="0027296D">
            <w:pPr>
              <w:jc w:val="right"/>
              <w:rPr>
                <w:color w:val="000000"/>
                <w:sz w:val="16"/>
                <w:szCs w:val="16"/>
              </w:rPr>
            </w:pPr>
            <w:r w:rsidRPr="00F30153">
              <w:rPr>
                <w:color w:val="000000"/>
                <w:sz w:val="16"/>
                <w:szCs w:val="16"/>
              </w:rPr>
              <w:t xml:space="preserve">0,00  </w:t>
            </w:r>
          </w:p>
        </w:tc>
      </w:tr>
    </w:tbl>
    <w:p w:rsidR="00667C07" w:rsidRPr="00C23AD8" w:rsidRDefault="00F33880" w:rsidP="00433D00">
      <w:pPr>
        <w:rPr>
          <w:b/>
          <w:color w:val="000000"/>
        </w:rPr>
      </w:pPr>
    </w:p>
    <w:p w:rsidR="00C102A0" w:rsidRPr="00167D51" w:rsidRDefault="00F33880" w:rsidP="00676774">
      <w:pPr>
        <w:keepNext/>
        <w:rPr>
          <w:b/>
          <w:bCs/>
          <w:color w:val="000000"/>
          <w:sz w:val="20"/>
          <w:lang w:eastAsia="en-GB"/>
        </w:rPr>
      </w:pPr>
      <w:r w:rsidRPr="00167D51">
        <w:rPr>
          <w:b/>
          <w:bCs/>
          <w:color w:val="000000"/>
          <w:sz w:val="20"/>
          <w:lang w:eastAsia="en-GB"/>
        </w:rPr>
        <w:t xml:space="preserve">Tabelul 15: Dimensiunea 2 – Forma de </w:t>
      </w:r>
      <w:r w:rsidRPr="00167D51">
        <w:rPr>
          <w:b/>
          <w:bCs/>
          <w:color w:val="000000"/>
          <w:sz w:val="20"/>
          <w:lang w:eastAsia="en-GB"/>
        </w:rPr>
        <w:t>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27296D" w:rsidRPr="0027296D" w:rsidRDefault="00F33880"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F33880" w:rsidP="00DA4D28">
            <w:pPr>
              <w:jc w:val="left"/>
              <w:rPr>
                <w:b/>
                <w:sz w:val="16"/>
                <w:szCs w:val="16"/>
              </w:rPr>
            </w:pPr>
            <w:r w:rsidRPr="005F2609">
              <w:rPr>
                <w:b/>
                <w:sz w:val="16"/>
                <w:szCs w:val="16"/>
              </w:rPr>
              <w:t>AP 3 - Creșterea eficienței și eficacității resurselor umane implicate în sistemul de coordonare, gestionare şi control al FESI în România</w:t>
            </w:r>
          </w:p>
        </w:tc>
      </w:tr>
      <w:tr w:rsidR="00503B4C" w:rsidTr="00676774">
        <w:trPr>
          <w:cantSplit/>
          <w:tblHeader/>
        </w:trPr>
        <w:tc>
          <w:tcPr>
            <w:tcW w:w="994" w:type="dxa"/>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F33880"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F33880"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F33880" w:rsidP="00AD0632">
            <w:pPr>
              <w:jc w:val="center"/>
              <w:rPr>
                <w:b/>
                <w:color w:val="000000"/>
                <w:sz w:val="16"/>
                <w:szCs w:val="16"/>
              </w:rPr>
            </w:pPr>
            <w:r w:rsidRPr="005F2609">
              <w:rPr>
                <w:b/>
                <w:color w:val="000000"/>
                <w:sz w:val="16"/>
                <w:szCs w:val="16"/>
              </w:rPr>
              <w:t>Suma (EUR)</w:t>
            </w: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 xml:space="preserve">01. Grant </w:t>
            </w:r>
            <w:r w:rsidRPr="00F30153">
              <w:rPr>
                <w:color w:val="000000"/>
                <w:sz w:val="16"/>
                <w:szCs w:val="16"/>
              </w:rPr>
              <w:t>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86.385.999,00  </w:t>
            </w:r>
          </w:p>
          <w:p w:rsidR="0075699C" w:rsidRPr="005F2609" w:rsidRDefault="00F33880" w:rsidP="0075699C">
            <w:pPr>
              <w:jc w:val="center"/>
              <w:rPr>
                <w:color w:val="000000"/>
                <w:sz w:val="16"/>
                <w:szCs w:val="16"/>
              </w:rPr>
            </w:pPr>
          </w:p>
        </w:tc>
      </w:tr>
      <w:tr w:rsidR="00503B4C" w:rsidTr="008617CF">
        <w:tc>
          <w:tcPr>
            <w:tcW w:w="994" w:type="dxa"/>
            <w:shd w:val="clear" w:color="auto" w:fill="auto"/>
          </w:tcPr>
          <w:p w:rsidR="0075699C" w:rsidRPr="0075699C" w:rsidRDefault="00F33880" w:rsidP="00283F54">
            <w:pPr>
              <w:jc w:val="left"/>
              <w:rPr>
                <w:color w:val="000000"/>
                <w:sz w:val="16"/>
                <w:szCs w:val="16"/>
              </w:rPr>
            </w:pPr>
            <w:r w:rsidRPr="00F30153">
              <w:rPr>
                <w:color w:val="000000"/>
                <w:sz w:val="16"/>
                <w:szCs w:val="16"/>
              </w:rPr>
              <w:lastRenderedPageBreak/>
              <w:t xml:space="preserve">   </w:t>
            </w:r>
            <w:r>
              <w:rPr>
                <w:color w:val="000000"/>
                <w:sz w:val="16"/>
                <w:szCs w:val="16"/>
              </w:rPr>
              <w:t>FEDR</w:t>
            </w:r>
          </w:p>
        </w:tc>
        <w:tc>
          <w:tcPr>
            <w:tcW w:w="3510" w:type="dxa"/>
            <w:gridSpan w:val="2"/>
            <w:shd w:val="clear" w:color="auto" w:fill="auto"/>
          </w:tcPr>
          <w:p w:rsidR="0075699C" w:rsidRPr="0075699C" w:rsidRDefault="00F33880"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F33880"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F33880" w:rsidP="00EE33B4">
            <w:pPr>
              <w:jc w:val="right"/>
              <w:rPr>
                <w:color w:val="000000"/>
                <w:sz w:val="16"/>
                <w:szCs w:val="16"/>
              </w:rPr>
            </w:pPr>
            <w:r w:rsidRPr="00F30153">
              <w:rPr>
                <w:color w:val="000000"/>
                <w:sz w:val="16"/>
                <w:szCs w:val="16"/>
              </w:rPr>
              <w:t xml:space="preserve">5.279.959,00  </w:t>
            </w:r>
          </w:p>
          <w:p w:rsidR="0075699C" w:rsidRPr="005F2609" w:rsidRDefault="00F33880" w:rsidP="0075699C">
            <w:pPr>
              <w:jc w:val="center"/>
              <w:rPr>
                <w:color w:val="000000"/>
                <w:sz w:val="16"/>
                <w:szCs w:val="16"/>
              </w:rPr>
            </w:pPr>
          </w:p>
        </w:tc>
      </w:tr>
    </w:tbl>
    <w:p w:rsidR="000A12B8" w:rsidRPr="00C23AD8" w:rsidRDefault="00F33880" w:rsidP="00433D00">
      <w:pPr>
        <w:rPr>
          <w:color w:val="000000"/>
        </w:rPr>
      </w:pPr>
    </w:p>
    <w:p w:rsidR="000A12B8" w:rsidRPr="00167D51" w:rsidRDefault="00F33880"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503B4C" w:rsidTr="00676774">
        <w:trPr>
          <w:cantSplit/>
          <w:trHeight w:val="288"/>
          <w:tblHeader/>
        </w:trPr>
        <w:tc>
          <w:tcPr>
            <w:tcW w:w="2268" w:type="dxa"/>
            <w:gridSpan w:val="2"/>
            <w:shd w:val="clear" w:color="auto" w:fill="auto"/>
          </w:tcPr>
          <w:p w:rsidR="0075699C" w:rsidRPr="0075699C" w:rsidRDefault="00F33880" w:rsidP="00F9756E">
            <w:pPr>
              <w:rPr>
                <w:b/>
                <w:sz w:val="16"/>
                <w:szCs w:val="16"/>
              </w:rPr>
            </w:pPr>
            <w:r>
              <w:rPr>
                <w:b/>
                <w:sz w:val="16"/>
                <w:szCs w:val="16"/>
              </w:rPr>
              <w:t>Axă prioritară</w:t>
            </w:r>
          </w:p>
        </w:tc>
        <w:tc>
          <w:tcPr>
            <w:tcW w:w="12946" w:type="dxa"/>
            <w:gridSpan w:val="3"/>
            <w:shd w:val="clear" w:color="auto" w:fill="auto"/>
          </w:tcPr>
          <w:p w:rsidR="0075699C" w:rsidRPr="0075699C" w:rsidRDefault="00F33880" w:rsidP="00DA4D28">
            <w:pPr>
              <w:rPr>
                <w:b/>
                <w:sz w:val="16"/>
                <w:szCs w:val="16"/>
              </w:rPr>
            </w:pPr>
            <w:r w:rsidRPr="005F2609">
              <w:rPr>
                <w:b/>
                <w:sz w:val="16"/>
                <w:szCs w:val="16"/>
              </w:rPr>
              <w:t>AP 3 - Creșterea eficienței și eficacității resurselor umane implicate în sistemul de coordonare,</w:t>
            </w:r>
            <w:r w:rsidRPr="005F2609">
              <w:rPr>
                <w:b/>
                <w:sz w:val="16"/>
                <w:szCs w:val="16"/>
              </w:rPr>
              <w:t xml:space="preserve"> gestionare şi control al FESI în România</w:t>
            </w:r>
          </w:p>
        </w:tc>
      </w:tr>
      <w:tr w:rsidR="00503B4C" w:rsidTr="00676774">
        <w:trPr>
          <w:cantSplit/>
          <w:tblHeader/>
        </w:trPr>
        <w:tc>
          <w:tcPr>
            <w:tcW w:w="994" w:type="dxa"/>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75699C" w:rsidRPr="0075699C" w:rsidRDefault="00F33880"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F33880"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F33880" w:rsidP="0075699C">
            <w:pPr>
              <w:jc w:val="center"/>
              <w:rPr>
                <w:b/>
                <w:color w:val="000000"/>
                <w:sz w:val="16"/>
                <w:szCs w:val="16"/>
              </w:rPr>
            </w:pPr>
            <w:r w:rsidRPr="005F2609">
              <w:rPr>
                <w:b/>
                <w:color w:val="000000"/>
                <w:sz w:val="16"/>
                <w:szCs w:val="16"/>
              </w:rPr>
              <w:t>Suma (EUR)</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86.385.999,00</w:t>
            </w:r>
            <w:r w:rsidRPr="00AA1B27">
              <w:rPr>
                <w:color w:val="000000"/>
                <w:sz w:val="16"/>
                <w:szCs w:val="16"/>
              </w:rPr>
              <w:t xml:space="preserve"> </w:t>
            </w:r>
          </w:p>
        </w:tc>
      </w:tr>
      <w:tr w:rsidR="00503B4C" w:rsidTr="00176179">
        <w:trPr>
          <w:trHeight w:val="288"/>
        </w:trPr>
        <w:tc>
          <w:tcPr>
            <w:tcW w:w="994" w:type="dxa"/>
            <w:shd w:val="clear" w:color="auto" w:fill="auto"/>
          </w:tcPr>
          <w:p w:rsidR="00662F65" w:rsidRPr="00662F65" w:rsidRDefault="00F33880"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F33880"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F33880" w:rsidP="00526BAE">
            <w:pPr>
              <w:jc w:val="left"/>
              <w:rPr>
                <w:color w:val="000000"/>
                <w:sz w:val="16"/>
                <w:szCs w:val="16"/>
              </w:rPr>
            </w:pPr>
            <w:r w:rsidRPr="00AA1B27">
              <w:rPr>
                <w:color w:val="000000"/>
                <w:sz w:val="16"/>
                <w:szCs w:val="16"/>
              </w:rPr>
              <w:t xml:space="preserve">07. </w:t>
            </w:r>
            <w:r w:rsidRPr="00AA1B27">
              <w:rPr>
                <w:color w:val="000000"/>
                <w:sz w:val="16"/>
                <w:szCs w:val="16"/>
              </w:rPr>
              <w:t>Nu se aplică</w:t>
            </w:r>
          </w:p>
        </w:tc>
        <w:tc>
          <w:tcPr>
            <w:tcW w:w="2070" w:type="dxa"/>
            <w:shd w:val="clear" w:color="auto" w:fill="auto"/>
          </w:tcPr>
          <w:p w:rsidR="00662F65" w:rsidRPr="00662F65" w:rsidRDefault="00F33880" w:rsidP="00662F65">
            <w:pPr>
              <w:jc w:val="right"/>
              <w:rPr>
                <w:color w:val="000000"/>
                <w:sz w:val="16"/>
                <w:szCs w:val="16"/>
              </w:rPr>
            </w:pPr>
            <w:r w:rsidRPr="00AA1B27">
              <w:rPr>
                <w:color w:val="000000"/>
                <w:sz w:val="16"/>
                <w:szCs w:val="16"/>
              </w:rPr>
              <w:t>5.279.959,00</w:t>
            </w:r>
            <w:r w:rsidRPr="00AA1B27">
              <w:rPr>
                <w:color w:val="000000"/>
                <w:sz w:val="16"/>
                <w:szCs w:val="16"/>
              </w:rPr>
              <w:t xml:space="preserve"> </w:t>
            </w:r>
          </w:p>
        </w:tc>
      </w:tr>
    </w:tbl>
    <w:p w:rsidR="00DB7166" w:rsidRDefault="00F33880" w:rsidP="00AA1B27">
      <w:pPr>
        <w:rPr>
          <w:color w:val="000000"/>
          <w:sz w:val="12"/>
          <w:szCs w:val="12"/>
        </w:rPr>
      </w:pPr>
    </w:p>
    <w:p w:rsidR="00667C07" w:rsidRPr="00C23AD8" w:rsidRDefault="00F33880"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5F6BA3" w:rsidRPr="00C23AD8" w:rsidRDefault="00F33880" w:rsidP="005F5B36">
      <w:pPr>
        <w:pStyle w:val="Heading1"/>
        <w:numPr>
          <w:ilvl w:val="0"/>
          <w:numId w:val="0"/>
        </w:numPr>
        <w:ind w:left="850" w:hanging="850"/>
        <w:rPr>
          <w:color w:val="000000"/>
          <w:szCs w:val="24"/>
        </w:rPr>
      </w:pPr>
      <w:r>
        <w:rPr>
          <w:color w:val="000000"/>
          <w:szCs w:val="24"/>
        </w:rPr>
        <w:t>3. PLAN DE FINANȚARE</w:t>
      </w:r>
    </w:p>
    <w:p w:rsidR="005F6BA3" w:rsidRPr="005F6BA3" w:rsidRDefault="00F33880" w:rsidP="00941B50">
      <w:pPr>
        <w:pStyle w:val="Text1"/>
        <w:ind w:left="0"/>
      </w:pPr>
    </w:p>
    <w:p w:rsidR="005F6BA3" w:rsidRPr="00391CD8" w:rsidRDefault="00F33880" w:rsidP="005F5B36">
      <w:pPr>
        <w:pStyle w:val="Heading2"/>
        <w:numPr>
          <w:ilvl w:val="0"/>
          <w:numId w:val="0"/>
        </w:numPr>
        <w:ind w:left="850" w:hanging="850"/>
        <w:rPr>
          <w:szCs w:val="24"/>
        </w:rPr>
      </w:pPr>
      <w:r w:rsidRPr="00391CD8">
        <w:rPr>
          <w:szCs w:val="24"/>
        </w:rPr>
        <w:t xml:space="preserve">3.1 Alocare financiară din </w:t>
      </w:r>
      <w:r w:rsidRPr="00391CD8">
        <w:rPr>
          <w:szCs w:val="24"/>
        </w:rPr>
        <w:t>fiecare fond și sumele aferente rezervei de performanță</w:t>
      </w:r>
    </w:p>
    <w:p w:rsidR="005D1F6E" w:rsidRDefault="00F33880" w:rsidP="00EC4F16">
      <w:pPr>
        <w:jc w:val="left"/>
        <w:rPr>
          <w:rFonts w:eastAsia="Arial Unicode MS"/>
          <w:b/>
        </w:rPr>
      </w:pPr>
    </w:p>
    <w:p w:rsidR="00EC4F16" w:rsidRDefault="00F33880" w:rsidP="00EC4F16">
      <w:pPr>
        <w:jc w:val="left"/>
        <w:rPr>
          <w:rFonts w:eastAsia="Arial Unicode MS"/>
          <w:b/>
        </w:rPr>
      </w:pPr>
      <w:r w:rsidRPr="00391CD8">
        <w:rPr>
          <w:rFonts w:eastAsia="Arial Unicode MS"/>
          <w:b/>
        </w:rPr>
        <w:t>Tabelul 17</w:t>
      </w:r>
    </w:p>
    <w:p w:rsidR="00A552D3" w:rsidRDefault="00F33880" w:rsidP="00EC4F16">
      <w:pPr>
        <w:jc w:val="left"/>
        <w:rPr>
          <w:rFonts w:eastAsia="Arial Unicode MS"/>
          <w:b/>
        </w:rPr>
      </w:pP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10"/>
        <w:gridCol w:w="1047"/>
        <w:gridCol w:w="1559"/>
        <w:gridCol w:w="1701"/>
        <w:gridCol w:w="1701"/>
        <w:gridCol w:w="1560"/>
        <w:gridCol w:w="1701"/>
        <w:gridCol w:w="1701"/>
        <w:gridCol w:w="1701"/>
        <w:gridCol w:w="1797"/>
      </w:tblGrid>
      <w:tr w:rsidR="00503B4C" w:rsidTr="00176179">
        <w:trPr>
          <w:trHeight w:val="340"/>
          <w:tblHeader/>
        </w:trPr>
        <w:tc>
          <w:tcPr>
            <w:tcW w:w="810" w:type="dxa"/>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Fond</w:t>
            </w:r>
          </w:p>
        </w:tc>
        <w:tc>
          <w:tcPr>
            <w:tcW w:w="1047"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Categoria de regiune</w:t>
            </w:r>
          </w:p>
        </w:tc>
        <w:tc>
          <w:tcPr>
            <w:tcW w:w="1559"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2014</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2015</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2016</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560"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2017</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2018</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2019</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F33880" w:rsidP="009B1AE3">
            <w:pPr>
              <w:snapToGrid w:val="0"/>
              <w:spacing w:before="60" w:after="60"/>
              <w:contextualSpacing/>
              <w:jc w:val="center"/>
              <w:rPr>
                <w:b/>
                <w:color w:val="000000"/>
                <w:sz w:val="16"/>
                <w:szCs w:val="16"/>
              </w:rPr>
            </w:pPr>
            <w:r w:rsidRPr="00C23AD8">
              <w:rPr>
                <w:b/>
                <w:color w:val="000000"/>
                <w:sz w:val="16"/>
                <w:szCs w:val="16"/>
              </w:rPr>
              <w:t>2020</w:t>
            </w:r>
          </w:p>
          <w:p w:rsidR="00A552D3" w:rsidRPr="00C23AD8" w:rsidRDefault="00F33880" w:rsidP="009B1AE3">
            <w:pPr>
              <w:snapToGrid w:val="0"/>
              <w:spacing w:before="60" w:after="60"/>
              <w:contextualSpacing/>
              <w:jc w:val="center"/>
              <w:rPr>
                <w:b/>
                <w:color w:val="000000"/>
                <w:sz w:val="16"/>
                <w:szCs w:val="16"/>
              </w:rPr>
            </w:pPr>
            <w:r w:rsidRPr="00F44A08">
              <w:rPr>
                <w:color w:val="000000"/>
                <w:sz w:val="14"/>
                <w:szCs w:val="14"/>
              </w:rPr>
              <w:t xml:space="preserve">Alocare </w:t>
            </w:r>
            <w:r w:rsidRPr="00F44A08">
              <w:rPr>
                <w:color w:val="000000"/>
                <w:sz w:val="14"/>
                <w:szCs w:val="14"/>
              </w:rPr>
              <w:t>principală</w:t>
            </w:r>
          </w:p>
        </w:tc>
        <w:tc>
          <w:tcPr>
            <w:tcW w:w="1797" w:type="dxa"/>
            <w:shd w:val="clear" w:color="auto" w:fill="auto"/>
          </w:tcPr>
          <w:p w:rsidR="00A552D3" w:rsidRPr="00F44A08" w:rsidRDefault="00F33880" w:rsidP="009B1AE3">
            <w:pPr>
              <w:snapToGrid w:val="0"/>
              <w:spacing w:before="60" w:after="60"/>
              <w:contextualSpacing/>
              <w:jc w:val="center"/>
              <w:rPr>
                <w:b/>
                <w:color w:val="000000"/>
                <w:sz w:val="16"/>
                <w:szCs w:val="16"/>
              </w:rPr>
            </w:pPr>
            <w:r w:rsidRPr="00F44A08">
              <w:rPr>
                <w:b/>
                <w:color w:val="000000"/>
                <w:sz w:val="16"/>
                <w:szCs w:val="16"/>
              </w:rPr>
              <w:t>Total</w:t>
            </w:r>
          </w:p>
          <w:p w:rsidR="00A552D3" w:rsidRPr="00F44A08" w:rsidRDefault="00F33880" w:rsidP="009B1AE3">
            <w:pPr>
              <w:snapToGrid w:val="0"/>
              <w:spacing w:before="60" w:after="60"/>
              <w:contextualSpacing/>
              <w:jc w:val="center"/>
              <w:rPr>
                <w:b/>
                <w:color w:val="000000"/>
                <w:sz w:val="16"/>
                <w:szCs w:val="16"/>
              </w:rPr>
            </w:pPr>
            <w:r w:rsidRPr="00F44A08">
              <w:rPr>
                <w:color w:val="000000"/>
                <w:sz w:val="14"/>
                <w:szCs w:val="14"/>
              </w:rPr>
              <w:t>Alocare principală</w:t>
            </w:r>
          </w:p>
        </w:tc>
      </w:tr>
      <w:tr w:rsidR="00503B4C" w:rsidTr="00176179">
        <w:trPr>
          <w:trHeight w:val="170"/>
        </w:trPr>
        <w:tc>
          <w:tcPr>
            <w:tcW w:w="810" w:type="dxa"/>
          </w:tcPr>
          <w:p w:rsidR="00A552D3" w:rsidRPr="00E44BEB" w:rsidRDefault="00F33880" w:rsidP="00A07B76">
            <w:pPr>
              <w:snapToGrid w:val="0"/>
              <w:jc w:val="left"/>
              <w:rPr>
                <w:sz w:val="14"/>
                <w:szCs w:val="14"/>
              </w:rPr>
            </w:pPr>
            <w:r w:rsidRPr="00E44BEB">
              <w:rPr>
                <w:sz w:val="14"/>
                <w:szCs w:val="14"/>
              </w:rPr>
              <w:t>FEDR</w:t>
            </w:r>
          </w:p>
        </w:tc>
        <w:tc>
          <w:tcPr>
            <w:tcW w:w="1047" w:type="dxa"/>
            <w:shd w:val="clear" w:color="auto" w:fill="auto"/>
          </w:tcPr>
          <w:p w:rsidR="00A552D3" w:rsidRPr="00E44BEB" w:rsidRDefault="00F33880" w:rsidP="00A07B76">
            <w:pPr>
              <w:snapToGrid w:val="0"/>
              <w:jc w:val="left"/>
              <w:rPr>
                <w:sz w:val="14"/>
                <w:szCs w:val="14"/>
              </w:rPr>
            </w:pPr>
            <w:r w:rsidRPr="00E44BEB">
              <w:rPr>
                <w:sz w:val="14"/>
                <w:szCs w:val="14"/>
              </w:rPr>
              <w:t>Mai puțin dezvoltate</w:t>
            </w:r>
          </w:p>
        </w:tc>
        <w:tc>
          <w:tcPr>
            <w:tcW w:w="1559" w:type="dxa"/>
            <w:shd w:val="clear" w:color="auto" w:fill="auto"/>
          </w:tcPr>
          <w:p w:rsidR="00A552D3" w:rsidRPr="00E44BEB" w:rsidRDefault="00F33880" w:rsidP="00A07B76">
            <w:pPr>
              <w:snapToGrid w:val="0"/>
              <w:jc w:val="right"/>
              <w:rPr>
                <w:sz w:val="14"/>
                <w:szCs w:val="14"/>
              </w:rPr>
            </w:pPr>
            <w:r w:rsidRPr="00E44BEB">
              <w:rPr>
                <w:sz w:val="14"/>
                <w:szCs w:val="14"/>
              </w:rPr>
              <w:t>20.051.064,00</w:t>
            </w:r>
          </w:p>
        </w:tc>
        <w:tc>
          <w:tcPr>
            <w:tcW w:w="1701" w:type="dxa"/>
            <w:shd w:val="clear" w:color="auto" w:fill="auto"/>
          </w:tcPr>
          <w:p w:rsidR="00A552D3" w:rsidRPr="00E44BEB" w:rsidRDefault="00F33880" w:rsidP="00A07B76">
            <w:pPr>
              <w:jc w:val="right"/>
              <w:rPr>
                <w:sz w:val="14"/>
                <w:szCs w:val="14"/>
              </w:rPr>
            </w:pPr>
            <w:r w:rsidRPr="00E44BEB">
              <w:rPr>
                <w:sz w:val="14"/>
                <w:szCs w:val="14"/>
              </w:rPr>
              <w:t>30.076.596,00</w:t>
            </w:r>
          </w:p>
        </w:tc>
        <w:tc>
          <w:tcPr>
            <w:tcW w:w="1701" w:type="dxa"/>
            <w:shd w:val="clear" w:color="auto" w:fill="auto"/>
          </w:tcPr>
          <w:p w:rsidR="00A552D3" w:rsidRPr="00E44BEB" w:rsidRDefault="00F33880" w:rsidP="00A07B76">
            <w:pPr>
              <w:jc w:val="right"/>
              <w:rPr>
                <w:sz w:val="14"/>
                <w:szCs w:val="14"/>
              </w:rPr>
            </w:pPr>
            <w:r w:rsidRPr="00E44BEB">
              <w:rPr>
                <w:sz w:val="14"/>
                <w:szCs w:val="14"/>
              </w:rPr>
              <w:t>27.249.396,00</w:t>
            </w:r>
          </w:p>
        </w:tc>
        <w:tc>
          <w:tcPr>
            <w:tcW w:w="1560" w:type="dxa"/>
            <w:shd w:val="clear" w:color="auto" w:fill="auto"/>
          </w:tcPr>
          <w:p w:rsidR="00A552D3" w:rsidRPr="00E44BEB" w:rsidRDefault="00F33880" w:rsidP="00A07B76">
            <w:pPr>
              <w:jc w:val="right"/>
              <w:rPr>
                <w:sz w:val="14"/>
                <w:szCs w:val="14"/>
              </w:rPr>
            </w:pPr>
            <w:r w:rsidRPr="00E44BEB">
              <w:rPr>
                <w:sz w:val="14"/>
                <w:szCs w:val="14"/>
              </w:rPr>
              <w:t>30.076.596,00</w:t>
            </w:r>
          </w:p>
        </w:tc>
        <w:tc>
          <w:tcPr>
            <w:tcW w:w="1701" w:type="dxa"/>
            <w:shd w:val="clear" w:color="auto" w:fill="auto"/>
          </w:tcPr>
          <w:p w:rsidR="00A552D3" w:rsidRPr="00E44BEB" w:rsidRDefault="00F33880" w:rsidP="00A07B76">
            <w:pPr>
              <w:jc w:val="right"/>
              <w:rPr>
                <w:sz w:val="14"/>
                <w:szCs w:val="14"/>
              </w:rPr>
            </w:pPr>
            <w:r w:rsidRPr="00E44BEB">
              <w:rPr>
                <w:sz w:val="14"/>
                <w:szCs w:val="14"/>
              </w:rPr>
              <w:t>30.076.596,00</w:t>
            </w:r>
          </w:p>
        </w:tc>
        <w:tc>
          <w:tcPr>
            <w:tcW w:w="1701" w:type="dxa"/>
            <w:shd w:val="clear" w:color="auto" w:fill="auto"/>
          </w:tcPr>
          <w:p w:rsidR="00A552D3" w:rsidRPr="00E44BEB" w:rsidRDefault="00F33880" w:rsidP="00A07B76">
            <w:pPr>
              <w:jc w:val="right"/>
              <w:rPr>
                <w:sz w:val="14"/>
                <w:szCs w:val="14"/>
              </w:rPr>
            </w:pPr>
            <w:r w:rsidRPr="00E44BEB">
              <w:rPr>
                <w:sz w:val="14"/>
                <w:szCs w:val="14"/>
              </w:rPr>
              <w:t>30.076.596,00</w:t>
            </w:r>
          </w:p>
        </w:tc>
        <w:tc>
          <w:tcPr>
            <w:tcW w:w="1701" w:type="dxa"/>
            <w:shd w:val="clear" w:color="auto" w:fill="auto"/>
          </w:tcPr>
          <w:p w:rsidR="00A552D3" w:rsidRPr="00E44BEB" w:rsidRDefault="00F33880" w:rsidP="00A07B76">
            <w:pPr>
              <w:jc w:val="right"/>
              <w:rPr>
                <w:sz w:val="14"/>
                <w:szCs w:val="14"/>
              </w:rPr>
            </w:pPr>
            <w:r w:rsidRPr="00E44BEB">
              <w:rPr>
                <w:sz w:val="14"/>
                <w:szCs w:val="14"/>
              </w:rPr>
              <w:t>32.903.795,00</w:t>
            </w:r>
          </w:p>
        </w:tc>
        <w:tc>
          <w:tcPr>
            <w:tcW w:w="1797" w:type="dxa"/>
            <w:shd w:val="clear" w:color="auto" w:fill="auto"/>
          </w:tcPr>
          <w:p w:rsidR="00A552D3" w:rsidRPr="00E44BEB" w:rsidRDefault="00F33880" w:rsidP="00A07B76">
            <w:pPr>
              <w:jc w:val="right"/>
              <w:rPr>
                <w:sz w:val="14"/>
                <w:szCs w:val="14"/>
              </w:rPr>
            </w:pPr>
            <w:r w:rsidRPr="00E44BEB">
              <w:rPr>
                <w:sz w:val="14"/>
                <w:szCs w:val="14"/>
              </w:rPr>
              <w:t>200.510.639,00</w:t>
            </w:r>
          </w:p>
        </w:tc>
      </w:tr>
      <w:tr w:rsidR="00503B4C" w:rsidTr="00176179">
        <w:trPr>
          <w:trHeight w:val="170"/>
        </w:trPr>
        <w:tc>
          <w:tcPr>
            <w:tcW w:w="810" w:type="dxa"/>
          </w:tcPr>
          <w:p w:rsidR="00A552D3" w:rsidRPr="00E44BEB" w:rsidRDefault="00F33880" w:rsidP="00A07B76">
            <w:pPr>
              <w:snapToGrid w:val="0"/>
              <w:jc w:val="left"/>
              <w:rPr>
                <w:sz w:val="14"/>
                <w:szCs w:val="14"/>
              </w:rPr>
            </w:pPr>
            <w:r w:rsidRPr="00E44BEB">
              <w:rPr>
                <w:sz w:val="14"/>
                <w:szCs w:val="14"/>
              </w:rPr>
              <w:t>FEDR</w:t>
            </w:r>
          </w:p>
        </w:tc>
        <w:tc>
          <w:tcPr>
            <w:tcW w:w="1047" w:type="dxa"/>
            <w:shd w:val="clear" w:color="auto" w:fill="auto"/>
          </w:tcPr>
          <w:p w:rsidR="00A552D3" w:rsidRPr="00E44BEB" w:rsidRDefault="00F33880" w:rsidP="00A07B76">
            <w:pPr>
              <w:snapToGrid w:val="0"/>
              <w:jc w:val="left"/>
              <w:rPr>
                <w:sz w:val="14"/>
                <w:szCs w:val="14"/>
              </w:rPr>
            </w:pPr>
            <w:r w:rsidRPr="00E44BEB">
              <w:rPr>
                <w:sz w:val="14"/>
                <w:szCs w:val="14"/>
              </w:rPr>
              <w:t>Mai dezvoltate</w:t>
            </w:r>
          </w:p>
        </w:tc>
        <w:tc>
          <w:tcPr>
            <w:tcW w:w="1559" w:type="dxa"/>
            <w:shd w:val="clear" w:color="auto" w:fill="auto"/>
          </w:tcPr>
          <w:p w:rsidR="00A552D3" w:rsidRPr="00E44BEB" w:rsidRDefault="00F33880" w:rsidP="00A07B76">
            <w:pPr>
              <w:snapToGrid w:val="0"/>
              <w:jc w:val="right"/>
              <w:rPr>
                <w:sz w:val="14"/>
                <w:szCs w:val="14"/>
              </w:rPr>
            </w:pPr>
            <w:r w:rsidRPr="00E44BEB">
              <w:rPr>
                <w:sz w:val="14"/>
                <w:szCs w:val="14"/>
              </w:rPr>
              <w:t>1.225.532,00</w:t>
            </w:r>
          </w:p>
        </w:tc>
        <w:tc>
          <w:tcPr>
            <w:tcW w:w="1701" w:type="dxa"/>
            <w:shd w:val="clear" w:color="auto" w:fill="auto"/>
          </w:tcPr>
          <w:p w:rsidR="00A552D3" w:rsidRPr="00E44BEB" w:rsidRDefault="00F33880" w:rsidP="00A07B76">
            <w:pPr>
              <w:jc w:val="right"/>
              <w:rPr>
                <w:sz w:val="14"/>
                <w:szCs w:val="14"/>
              </w:rPr>
            </w:pPr>
            <w:r w:rsidRPr="00E44BEB">
              <w:rPr>
                <w:sz w:val="14"/>
                <w:szCs w:val="14"/>
              </w:rPr>
              <w:t>1.838.298,00</w:t>
            </w:r>
          </w:p>
        </w:tc>
        <w:tc>
          <w:tcPr>
            <w:tcW w:w="1701" w:type="dxa"/>
            <w:shd w:val="clear" w:color="auto" w:fill="auto"/>
          </w:tcPr>
          <w:p w:rsidR="00A552D3" w:rsidRPr="00E44BEB" w:rsidRDefault="00F33880" w:rsidP="00A07B76">
            <w:pPr>
              <w:jc w:val="right"/>
              <w:rPr>
                <w:sz w:val="14"/>
                <w:szCs w:val="14"/>
              </w:rPr>
            </w:pPr>
            <w:r w:rsidRPr="00E44BEB">
              <w:rPr>
                <w:sz w:val="14"/>
                <w:szCs w:val="14"/>
              </w:rPr>
              <w:t>1.665.498,00</w:t>
            </w:r>
          </w:p>
        </w:tc>
        <w:tc>
          <w:tcPr>
            <w:tcW w:w="1560" w:type="dxa"/>
            <w:shd w:val="clear" w:color="auto" w:fill="auto"/>
          </w:tcPr>
          <w:p w:rsidR="00A552D3" w:rsidRPr="00E44BEB" w:rsidRDefault="00F33880" w:rsidP="00A07B76">
            <w:pPr>
              <w:jc w:val="right"/>
              <w:rPr>
                <w:sz w:val="14"/>
                <w:szCs w:val="14"/>
              </w:rPr>
            </w:pPr>
            <w:r w:rsidRPr="00E44BEB">
              <w:rPr>
                <w:sz w:val="14"/>
                <w:szCs w:val="14"/>
              </w:rPr>
              <w:t>1.838.298,00</w:t>
            </w:r>
          </w:p>
        </w:tc>
        <w:tc>
          <w:tcPr>
            <w:tcW w:w="1701" w:type="dxa"/>
            <w:shd w:val="clear" w:color="auto" w:fill="auto"/>
          </w:tcPr>
          <w:p w:rsidR="00A552D3" w:rsidRPr="00E44BEB" w:rsidRDefault="00F33880" w:rsidP="00A07B76">
            <w:pPr>
              <w:jc w:val="right"/>
              <w:rPr>
                <w:sz w:val="14"/>
                <w:szCs w:val="14"/>
              </w:rPr>
            </w:pPr>
            <w:r w:rsidRPr="00E44BEB">
              <w:rPr>
                <w:sz w:val="14"/>
                <w:szCs w:val="14"/>
              </w:rPr>
              <w:t>1.838.298,00</w:t>
            </w:r>
          </w:p>
        </w:tc>
        <w:tc>
          <w:tcPr>
            <w:tcW w:w="1701" w:type="dxa"/>
            <w:shd w:val="clear" w:color="auto" w:fill="auto"/>
          </w:tcPr>
          <w:p w:rsidR="00A552D3" w:rsidRPr="00E44BEB" w:rsidRDefault="00F33880" w:rsidP="00A07B76">
            <w:pPr>
              <w:jc w:val="right"/>
              <w:rPr>
                <w:sz w:val="14"/>
                <w:szCs w:val="14"/>
              </w:rPr>
            </w:pPr>
            <w:r w:rsidRPr="00E44BEB">
              <w:rPr>
                <w:sz w:val="14"/>
                <w:szCs w:val="14"/>
              </w:rPr>
              <w:t>1.838.298,00</w:t>
            </w:r>
          </w:p>
        </w:tc>
        <w:tc>
          <w:tcPr>
            <w:tcW w:w="1701" w:type="dxa"/>
            <w:shd w:val="clear" w:color="auto" w:fill="auto"/>
          </w:tcPr>
          <w:p w:rsidR="00A552D3" w:rsidRPr="00E44BEB" w:rsidRDefault="00F33880" w:rsidP="00A07B76">
            <w:pPr>
              <w:jc w:val="right"/>
              <w:rPr>
                <w:sz w:val="14"/>
                <w:szCs w:val="14"/>
              </w:rPr>
            </w:pPr>
            <w:r w:rsidRPr="00E44BEB">
              <w:rPr>
                <w:sz w:val="14"/>
                <w:szCs w:val="14"/>
              </w:rPr>
              <w:t>2.011.097,00</w:t>
            </w:r>
          </w:p>
        </w:tc>
        <w:tc>
          <w:tcPr>
            <w:tcW w:w="1797" w:type="dxa"/>
            <w:shd w:val="clear" w:color="auto" w:fill="auto"/>
          </w:tcPr>
          <w:p w:rsidR="00A552D3" w:rsidRPr="00E44BEB" w:rsidRDefault="00F33880" w:rsidP="00A07B76">
            <w:pPr>
              <w:jc w:val="right"/>
              <w:rPr>
                <w:sz w:val="14"/>
                <w:szCs w:val="14"/>
              </w:rPr>
            </w:pPr>
            <w:r w:rsidRPr="00E44BEB">
              <w:rPr>
                <w:sz w:val="14"/>
                <w:szCs w:val="14"/>
              </w:rPr>
              <w:t>12.255.319,00</w:t>
            </w:r>
          </w:p>
        </w:tc>
      </w:tr>
      <w:tr w:rsidR="00503B4C" w:rsidTr="00176179">
        <w:trPr>
          <w:trHeight w:val="170"/>
        </w:trPr>
        <w:tc>
          <w:tcPr>
            <w:tcW w:w="810" w:type="dxa"/>
          </w:tcPr>
          <w:p w:rsidR="00A552D3" w:rsidRPr="00E44BEB" w:rsidRDefault="00F33880" w:rsidP="00A07B76">
            <w:pPr>
              <w:snapToGrid w:val="0"/>
              <w:jc w:val="left"/>
              <w:rPr>
                <w:sz w:val="14"/>
                <w:szCs w:val="14"/>
              </w:rPr>
            </w:pPr>
            <w:r w:rsidRPr="00E44BEB">
              <w:rPr>
                <w:b/>
                <w:sz w:val="14"/>
                <w:szCs w:val="14"/>
              </w:rPr>
              <w:t>Total</w:t>
            </w:r>
            <w:r w:rsidRPr="00E44BEB">
              <w:rPr>
                <w:sz w:val="14"/>
                <w:szCs w:val="14"/>
              </w:rPr>
              <w:t xml:space="preserve"> </w:t>
            </w:r>
          </w:p>
        </w:tc>
        <w:tc>
          <w:tcPr>
            <w:tcW w:w="1047" w:type="dxa"/>
            <w:shd w:val="clear" w:color="auto" w:fill="auto"/>
          </w:tcPr>
          <w:p w:rsidR="00A552D3" w:rsidRPr="00E44BEB" w:rsidRDefault="00F33880" w:rsidP="00A07B76">
            <w:pPr>
              <w:snapToGrid w:val="0"/>
              <w:jc w:val="left"/>
              <w:rPr>
                <w:sz w:val="14"/>
                <w:szCs w:val="14"/>
              </w:rPr>
            </w:pPr>
          </w:p>
        </w:tc>
        <w:tc>
          <w:tcPr>
            <w:tcW w:w="1559" w:type="dxa"/>
            <w:shd w:val="clear" w:color="auto" w:fill="auto"/>
          </w:tcPr>
          <w:p w:rsidR="00A552D3" w:rsidRPr="00E44BEB" w:rsidRDefault="00F33880" w:rsidP="00A07B76">
            <w:pPr>
              <w:snapToGrid w:val="0"/>
              <w:jc w:val="right"/>
              <w:rPr>
                <w:sz w:val="14"/>
                <w:szCs w:val="14"/>
              </w:rPr>
            </w:pPr>
            <w:r w:rsidRPr="00E44BEB">
              <w:rPr>
                <w:b/>
                <w:sz w:val="14"/>
                <w:szCs w:val="14"/>
              </w:rPr>
              <w:t>21.276.596,00</w:t>
            </w:r>
          </w:p>
        </w:tc>
        <w:tc>
          <w:tcPr>
            <w:tcW w:w="1701" w:type="dxa"/>
            <w:shd w:val="clear" w:color="auto" w:fill="auto"/>
          </w:tcPr>
          <w:p w:rsidR="00A552D3" w:rsidRPr="00E44BEB" w:rsidRDefault="00F33880" w:rsidP="00A07B76">
            <w:pPr>
              <w:jc w:val="right"/>
              <w:rPr>
                <w:sz w:val="14"/>
                <w:szCs w:val="14"/>
              </w:rPr>
            </w:pPr>
            <w:r w:rsidRPr="00E44BEB">
              <w:rPr>
                <w:b/>
                <w:sz w:val="14"/>
                <w:szCs w:val="14"/>
              </w:rPr>
              <w:t>31.914.894,00</w:t>
            </w:r>
          </w:p>
        </w:tc>
        <w:tc>
          <w:tcPr>
            <w:tcW w:w="1701" w:type="dxa"/>
            <w:shd w:val="clear" w:color="auto" w:fill="auto"/>
          </w:tcPr>
          <w:p w:rsidR="00A552D3" w:rsidRPr="00E44BEB" w:rsidRDefault="00F33880" w:rsidP="00A07B76">
            <w:pPr>
              <w:jc w:val="right"/>
              <w:rPr>
                <w:sz w:val="14"/>
                <w:szCs w:val="14"/>
              </w:rPr>
            </w:pPr>
            <w:r w:rsidRPr="00E44BEB">
              <w:rPr>
                <w:b/>
                <w:sz w:val="14"/>
                <w:szCs w:val="14"/>
              </w:rPr>
              <w:t>28.914.894,00</w:t>
            </w:r>
          </w:p>
        </w:tc>
        <w:tc>
          <w:tcPr>
            <w:tcW w:w="1560" w:type="dxa"/>
            <w:shd w:val="clear" w:color="auto" w:fill="auto"/>
          </w:tcPr>
          <w:p w:rsidR="00A552D3" w:rsidRPr="00E44BEB" w:rsidRDefault="00F33880" w:rsidP="00A07B76">
            <w:pPr>
              <w:jc w:val="right"/>
              <w:rPr>
                <w:sz w:val="14"/>
                <w:szCs w:val="14"/>
              </w:rPr>
            </w:pPr>
            <w:r w:rsidRPr="00E44BEB">
              <w:rPr>
                <w:b/>
                <w:sz w:val="14"/>
                <w:szCs w:val="14"/>
              </w:rPr>
              <w:t>31.914.894,00</w:t>
            </w:r>
          </w:p>
        </w:tc>
        <w:tc>
          <w:tcPr>
            <w:tcW w:w="1701" w:type="dxa"/>
            <w:shd w:val="clear" w:color="auto" w:fill="auto"/>
          </w:tcPr>
          <w:p w:rsidR="00A552D3" w:rsidRPr="00E44BEB" w:rsidRDefault="00F33880" w:rsidP="00A07B76">
            <w:pPr>
              <w:jc w:val="right"/>
              <w:rPr>
                <w:sz w:val="14"/>
                <w:szCs w:val="14"/>
              </w:rPr>
            </w:pPr>
            <w:r w:rsidRPr="00E44BEB">
              <w:rPr>
                <w:b/>
                <w:sz w:val="14"/>
                <w:szCs w:val="14"/>
              </w:rPr>
              <w:t>31.914.894,00</w:t>
            </w:r>
          </w:p>
        </w:tc>
        <w:tc>
          <w:tcPr>
            <w:tcW w:w="1701" w:type="dxa"/>
            <w:shd w:val="clear" w:color="auto" w:fill="auto"/>
          </w:tcPr>
          <w:p w:rsidR="00A552D3" w:rsidRPr="00E44BEB" w:rsidRDefault="00F33880" w:rsidP="00A07B76">
            <w:pPr>
              <w:jc w:val="right"/>
              <w:rPr>
                <w:sz w:val="14"/>
                <w:szCs w:val="14"/>
              </w:rPr>
            </w:pPr>
            <w:r w:rsidRPr="00E44BEB">
              <w:rPr>
                <w:b/>
                <w:sz w:val="14"/>
                <w:szCs w:val="14"/>
              </w:rPr>
              <w:t>31.914.894,00</w:t>
            </w:r>
          </w:p>
        </w:tc>
        <w:tc>
          <w:tcPr>
            <w:tcW w:w="1701" w:type="dxa"/>
            <w:shd w:val="clear" w:color="auto" w:fill="auto"/>
          </w:tcPr>
          <w:p w:rsidR="00A552D3" w:rsidRPr="00E44BEB" w:rsidRDefault="00F33880" w:rsidP="00A07B76">
            <w:pPr>
              <w:jc w:val="right"/>
              <w:rPr>
                <w:sz w:val="14"/>
                <w:szCs w:val="14"/>
              </w:rPr>
            </w:pPr>
            <w:r w:rsidRPr="00E44BEB">
              <w:rPr>
                <w:b/>
                <w:sz w:val="14"/>
                <w:szCs w:val="14"/>
              </w:rPr>
              <w:t>34.914.892,00</w:t>
            </w:r>
          </w:p>
        </w:tc>
        <w:tc>
          <w:tcPr>
            <w:tcW w:w="1797" w:type="dxa"/>
            <w:shd w:val="clear" w:color="auto" w:fill="auto"/>
          </w:tcPr>
          <w:p w:rsidR="00A552D3" w:rsidRPr="00E44BEB" w:rsidRDefault="00F33880" w:rsidP="00A07B76">
            <w:pPr>
              <w:jc w:val="right"/>
              <w:rPr>
                <w:sz w:val="14"/>
                <w:szCs w:val="14"/>
              </w:rPr>
            </w:pPr>
            <w:r w:rsidRPr="00E44BEB">
              <w:rPr>
                <w:b/>
                <w:sz w:val="14"/>
                <w:szCs w:val="14"/>
              </w:rPr>
              <w:t>212.765.958,00</w:t>
            </w:r>
          </w:p>
        </w:tc>
      </w:tr>
    </w:tbl>
    <w:p w:rsidR="00A552D3" w:rsidRDefault="00F33880" w:rsidP="00A552D3">
      <w:pPr>
        <w:jc w:val="left"/>
        <w:rPr>
          <w:rFonts w:eastAsia="Arial Unicode MS"/>
          <w:b/>
        </w:rPr>
      </w:pPr>
    </w:p>
    <w:p w:rsidR="005F6BA3" w:rsidRPr="00391CD8" w:rsidRDefault="00F33880" w:rsidP="0016628F">
      <w:pPr>
        <w:pStyle w:val="Heading2"/>
        <w:numPr>
          <w:ilvl w:val="0"/>
          <w:numId w:val="0"/>
        </w:numPr>
        <w:ind w:left="850" w:hanging="850"/>
        <w:rPr>
          <w:rFonts w:eastAsia="Arial Unicode MS"/>
          <w:szCs w:val="24"/>
        </w:rPr>
      </w:pPr>
      <w:r>
        <w:rPr>
          <w:rFonts w:eastAsia="Arial Unicode MS"/>
          <w:szCs w:val="24"/>
        </w:rPr>
        <w:br w:type="page"/>
      </w:r>
      <w:r w:rsidRPr="00391CD8">
        <w:rPr>
          <w:rFonts w:eastAsia="Arial Unicode MS"/>
          <w:szCs w:val="24"/>
        </w:rPr>
        <w:lastRenderedPageBreak/>
        <w:t xml:space="preserve">3.2 Alocare financiară totală pentru fiecare fond și cofinanțarea națională </w:t>
      </w:r>
      <w:r w:rsidRPr="00391CD8">
        <w:rPr>
          <w:rFonts w:eastAsia="Arial Unicode MS"/>
          <w:szCs w:val="24"/>
        </w:rPr>
        <w:t>(EUR)</w:t>
      </w:r>
    </w:p>
    <w:p w:rsidR="00433D00" w:rsidRPr="00DC028E" w:rsidRDefault="00F33880" w:rsidP="004C2C02">
      <w:pPr>
        <w:rPr>
          <w:rFonts w:eastAsia="Arial Unicode MS"/>
        </w:rPr>
      </w:pPr>
    </w:p>
    <w:p w:rsidR="00433D00" w:rsidRDefault="00F33880" w:rsidP="00433D00">
      <w:pPr>
        <w:tabs>
          <w:tab w:val="left" w:pos="426"/>
        </w:tabs>
        <w:rPr>
          <w:rFonts w:eastAsia="Arial Unicode MS"/>
          <w:b/>
        </w:rPr>
      </w:pPr>
      <w:r w:rsidRPr="00391CD8">
        <w:rPr>
          <w:rFonts w:eastAsia="Arial Unicode MS"/>
          <w:b/>
        </w:rPr>
        <w:t>Tabelul 18a: Plan de finanțare</w:t>
      </w:r>
    </w:p>
    <w:p w:rsidR="00B247D1" w:rsidRDefault="00F33880" w:rsidP="00433D00">
      <w:pPr>
        <w:tabs>
          <w:tab w:val="left" w:pos="426"/>
        </w:tabs>
        <w:rPr>
          <w:rFonts w:eastAsia="Arial Unicode MS"/>
          <w:b/>
        </w:rPr>
      </w:pPr>
    </w:p>
    <w:tbl>
      <w:tblPr>
        <w:tblW w:w="151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09"/>
        <w:gridCol w:w="1323"/>
        <w:gridCol w:w="1370"/>
        <w:gridCol w:w="1417"/>
        <w:gridCol w:w="1560"/>
        <w:gridCol w:w="1559"/>
        <w:gridCol w:w="1559"/>
        <w:gridCol w:w="1559"/>
        <w:gridCol w:w="1560"/>
        <w:gridCol w:w="1559"/>
      </w:tblGrid>
      <w:tr w:rsidR="00503B4C" w:rsidTr="00870E60">
        <w:trPr>
          <w:trHeight w:val="510"/>
          <w:tblHeader/>
        </w:trPr>
        <w:tc>
          <w:tcPr>
            <w:tcW w:w="945" w:type="dxa"/>
            <w:vMerge w:val="restart"/>
            <w:shd w:val="clear" w:color="auto" w:fill="auto"/>
          </w:tcPr>
          <w:p w:rsidR="00B247D1" w:rsidRPr="00C23AD8" w:rsidRDefault="00F33880" w:rsidP="00154DC1">
            <w:pPr>
              <w:spacing w:after="0"/>
              <w:jc w:val="center"/>
              <w:rPr>
                <w:rFonts w:eastAsia="Arial Unicode MS"/>
                <w:b/>
                <w:color w:val="000000"/>
                <w:sz w:val="16"/>
                <w:szCs w:val="16"/>
              </w:rPr>
            </w:pPr>
            <w:r>
              <w:rPr>
                <w:b/>
                <w:color w:val="000000"/>
                <w:sz w:val="16"/>
                <w:szCs w:val="16"/>
              </w:rPr>
              <w:t>Axă prioritară</w:t>
            </w:r>
          </w:p>
        </w:tc>
        <w:tc>
          <w:tcPr>
            <w:tcW w:w="709" w:type="dxa"/>
            <w:vMerge w:val="restart"/>
            <w:shd w:val="clear" w:color="auto" w:fill="auto"/>
          </w:tcPr>
          <w:p w:rsidR="00B247D1" w:rsidRPr="00C23AD8" w:rsidRDefault="00F33880" w:rsidP="00154DC1">
            <w:pPr>
              <w:snapToGrid w:val="0"/>
              <w:spacing w:after="0"/>
              <w:contextualSpacing/>
              <w:jc w:val="center"/>
              <w:rPr>
                <w:b/>
                <w:color w:val="000000"/>
                <w:sz w:val="16"/>
                <w:szCs w:val="16"/>
              </w:rPr>
            </w:pPr>
            <w:r w:rsidRPr="00C23AD8">
              <w:rPr>
                <w:b/>
                <w:color w:val="000000"/>
                <w:sz w:val="16"/>
                <w:szCs w:val="16"/>
              </w:rPr>
              <w:t>Fond</w:t>
            </w:r>
          </w:p>
        </w:tc>
        <w:tc>
          <w:tcPr>
            <w:tcW w:w="1323" w:type="dxa"/>
            <w:vMerge w:val="restart"/>
            <w:shd w:val="clear" w:color="auto" w:fill="auto"/>
          </w:tcPr>
          <w:p w:rsidR="00B247D1" w:rsidRPr="00C23AD8" w:rsidRDefault="00F33880" w:rsidP="00154DC1">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370" w:type="dxa"/>
            <w:vMerge w:val="restart"/>
            <w:shd w:val="clear" w:color="auto" w:fill="auto"/>
          </w:tcPr>
          <w:p w:rsidR="00B247D1" w:rsidRDefault="00F33880" w:rsidP="00154DC1">
            <w:pPr>
              <w:tabs>
                <w:tab w:val="left" w:pos="426"/>
              </w:tabs>
              <w:spacing w:before="60" w:after="0"/>
              <w:jc w:val="center"/>
              <w:rPr>
                <w:b/>
                <w:color w:val="000000"/>
                <w:sz w:val="16"/>
                <w:szCs w:val="16"/>
              </w:rPr>
            </w:pPr>
            <w:r w:rsidRPr="00C23AD8">
              <w:rPr>
                <w:b/>
                <w:color w:val="000000"/>
                <w:sz w:val="16"/>
                <w:szCs w:val="16"/>
              </w:rPr>
              <w:t>Baza de calcul pentru sprijinul din partea Uniunii</w:t>
            </w:r>
          </w:p>
          <w:p w:rsidR="00B247D1" w:rsidRPr="00C23AD8" w:rsidRDefault="00F33880" w:rsidP="00154DC1">
            <w:pPr>
              <w:tabs>
                <w:tab w:val="left" w:pos="426"/>
              </w:tabs>
              <w:spacing w:before="60" w:after="0"/>
              <w:jc w:val="center"/>
              <w:rPr>
                <w:b/>
                <w:color w:val="000000"/>
                <w:sz w:val="16"/>
                <w:szCs w:val="16"/>
              </w:rPr>
            </w:pPr>
            <w:r>
              <w:rPr>
                <w:b/>
                <w:color w:val="000000"/>
                <w:sz w:val="16"/>
                <w:szCs w:val="16"/>
              </w:rPr>
              <w:t>(Costul total eligibil sau costul public eligibil)</w:t>
            </w:r>
          </w:p>
        </w:tc>
        <w:tc>
          <w:tcPr>
            <w:tcW w:w="1417" w:type="dxa"/>
            <w:vMerge w:val="restart"/>
            <w:shd w:val="clear" w:color="auto" w:fill="auto"/>
          </w:tcPr>
          <w:p w:rsidR="00B247D1" w:rsidRPr="00C23AD8" w:rsidRDefault="00F33880" w:rsidP="00154DC1">
            <w:pPr>
              <w:tabs>
                <w:tab w:val="left" w:pos="426"/>
              </w:tabs>
              <w:spacing w:after="0"/>
              <w:jc w:val="center"/>
              <w:rPr>
                <w:b/>
                <w:color w:val="000000"/>
                <w:sz w:val="16"/>
                <w:szCs w:val="16"/>
              </w:rPr>
            </w:pPr>
            <w:r w:rsidRPr="00C23AD8">
              <w:rPr>
                <w:b/>
                <w:color w:val="000000"/>
                <w:sz w:val="16"/>
                <w:szCs w:val="16"/>
              </w:rPr>
              <w:t>Sprijinul din partea Uniunii</w:t>
            </w:r>
          </w:p>
          <w:p w:rsidR="00B247D1" w:rsidRPr="00C23AD8" w:rsidRDefault="00F33880" w:rsidP="00154DC1">
            <w:pPr>
              <w:tabs>
                <w:tab w:val="left" w:pos="426"/>
              </w:tabs>
              <w:spacing w:after="0"/>
              <w:jc w:val="center"/>
              <w:rPr>
                <w:rFonts w:eastAsia="Arial Unicode MS"/>
                <w:b/>
                <w:color w:val="000000"/>
                <w:sz w:val="16"/>
                <w:szCs w:val="16"/>
              </w:rPr>
            </w:pPr>
            <w:r w:rsidRPr="00C23AD8">
              <w:rPr>
                <w:b/>
                <w:color w:val="000000"/>
                <w:sz w:val="16"/>
                <w:szCs w:val="16"/>
              </w:rPr>
              <w:t>(a)</w:t>
            </w:r>
          </w:p>
        </w:tc>
        <w:tc>
          <w:tcPr>
            <w:tcW w:w="1560" w:type="dxa"/>
            <w:vMerge w:val="restart"/>
            <w:shd w:val="clear" w:color="auto" w:fill="auto"/>
          </w:tcPr>
          <w:p w:rsidR="00B247D1" w:rsidRPr="00C23AD8" w:rsidRDefault="00F33880" w:rsidP="00154DC1">
            <w:pPr>
              <w:tabs>
                <w:tab w:val="left" w:pos="426"/>
              </w:tabs>
              <w:spacing w:after="0"/>
              <w:jc w:val="center"/>
              <w:rPr>
                <w:b/>
                <w:color w:val="000000"/>
                <w:sz w:val="16"/>
                <w:szCs w:val="16"/>
              </w:rPr>
            </w:pPr>
            <w:r w:rsidRPr="00C23AD8">
              <w:rPr>
                <w:b/>
                <w:color w:val="000000"/>
                <w:sz w:val="16"/>
                <w:szCs w:val="16"/>
              </w:rPr>
              <w:t>Contrapartidă națională</w:t>
            </w:r>
          </w:p>
          <w:p w:rsidR="00B247D1" w:rsidRPr="00C23AD8" w:rsidRDefault="00F33880" w:rsidP="00154DC1">
            <w:pPr>
              <w:tabs>
                <w:tab w:val="left" w:pos="426"/>
              </w:tabs>
              <w:spacing w:after="0"/>
              <w:jc w:val="center"/>
              <w:rPr>
                <w:rFonts w:eastAsia="Arial Unicode MS"/>
                <w:b/>
                <w:color w:val="000000"/>
                <w:sz w:val="16"/>
                <w:szCs w:val="16"/>
              </w:rPr>
            </w:pPr>
            <w:r w:rsidRPr="00C23AD8">
              <w:rPr>
                <w:b/>
                <w:color w:val="000000"/>
                <w:sz w:val="16"/>
                <w:szCs w:val="16"/>
              </w:rPr>
              <w:t>(b) = (c) + (d)</w:t>
            </w:r>
          </w:p>
        </w:tc>
        <w:tc>
          <w:tcPr>
            <w:tcW w:w="3118" w:type="dxa"/>
            <w:gridSpan w:val="2"/>
            <w:shd w:val="clear" w:color="auto" w:fill="auto"/>
          </w:tcPr>
          <w:p w:rsidR="00B247D1" w:rsidRPr="00764860" w:rsidRDefault="00F33880" w:rsidP="00154DC1">
            <w:pPr>
              <w:tabs>
                <w:tab w:val="left" w:pos="426"/>
              </w:tabs>
              <w:spacing w:after="6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B247D1" w:rsidRPr="00C23AD8" w:rsidRDefault="00F33880" w:rsidP="00154DC1">
            <w:pPr>
              <w:tabs>
                <w:tab w:val="left" w:pos="426"/>
              </w:tabs>
              <w:spacing w:after="0"/>
              <w:jc w:val="center"/>
              <w:rPr>
                <w:b/>
                <w:color w:val="000000"/>
                <w:sz w:val="16"/>
                <w:szCs w:val="16"/>
              </w:rPr>
            </w:pPr>
            <w:r w:rsidRPr="00C23AD8">
              <w:rPr>
                <w:b/>
                <w:color w:val="000000"/>
                <w:sz w:val="16"/>
                <w:szCs w:val="16"/>
              </w:rPr>
              <w:t>Finanțare totală</w:t>
            </w:r>
          </w:p>
          <w:p w:rsidR="00B247D1" w:rsidRPr="00C23AD8" w:rsidRDefault="00F33880" w:rsidP="00154DC1">
            <w:pPr>
              <w:tabs>
                <w:tab w:val="left" w:pos="426"/>
              </w:tabs>
              <w:spacing w:after="0"/>
              <w:jc w:val="center"/>
              <w:rPr>
                <w:rFonts w:eastAsia="Arial Unicode MS"/>
                <w:b/>
                <w:color w:val="000000"/>
                <w:sz w:val="16"/>
                <w:szCs w:val="16"/>
                <w:lang w:val="pt-PT"/>
              </w:rPr>
            </w:pPr>
            <w:r w:rsidRPr="00C23AD8">
              <w:rPr>
                <w:b/>
                <w:color w:val="000000"/>
                <w:sz w:val="16"/>
                <w:szCs w:val="16"/>
                <w:lang w:val="pt-PT"/>
              </w:rPr>
              <w:t>(e) = (a) + (b)</w:t>
            </w:r>
          </w:p>
        </w:tc>
        <w:tc>
          <w:tcPr>
            <w:tcW w:w="1560" w:type="dxa"/>
            <w:vMerge w:val="restart"/>
            <w:shd w:val="clear" w:color="auto" w:fill="auto"/>
          </w:tcPr>
          <w:p w:rsidR="00B247D1" w:rsidRPr="00C23AD8" w:rsidRDefault="00F33880" w:rsidP="00154DC1">
            <w:pPr>
              <w:tabs>
                <w:tab w:val="left" w:pos="426"/>
              </w:tabs>
              <w:spacing w:after="0"/>
              <w:jc w:val="center"/>
              <w:rPr>
                <w:b/>
                <w:color w:val="000000"/>
                <w:sz w:val="16"/>
                <w:szCs w:val="16"/>
                <w:lang w:val="pt-PT"/>
              </w:rPr>
            </w:pPr>
            <w:r w:rsidRPr="00C23AD8">
              <w:rPr>
                <w:b/>
                <w:color w:val="000000"/>
                <w:sz w:val="16"/>
                <w:szCs w:val="16"/>
                <w:lang w:val="pt-PT"/>
              </w:rPr>
              <w:t>Rata de cofinanțare</w:t>
            </w:r>
          </w:p>
          <w:p w:rsidR="00B247D1" w:rsidRPr="00C23AD8" w:rsidRDefault="00F33880" w:rsidP="00154DC1">
            <w:pPr>
              <w:tabs>
                <w:tab w:val="left" w:pos="426"/>
              </w:tabs>
              <w:spacing w:after="0"/>
              <w:jc w:val="center"/>
              <w:rPr>
                <w:rFonts w:eastAsia="Arial Unicode MS"/>
                <w:b/>
                <w:color w:val="000000"/>
                <w:sz w:val="16"/>
                <w:szCs w:val="16"/>
              </w:rPr>
            </w:pPr>
            <w:r w:rsidRPr="00C23AD8">
              <w:rPr>
                <w:b/>
                <w:color w:val="000000"/>
                <w:sz w:val="16"/>
                <w:szCs w:val="16"/>
              </w:rPr>
              <w:t>(f)  = (a)</w:t>
            </w:r>
            <w:r>
              <w:rPr>
                <w:b/>
                <w:color w:val="000000"/>
                <w:sz w:val="16"/>
                <w:szCs w:val="16"/>
              </w:rPr>
              <w:t xml:space="preserve"> </w:t>
            </w:r>
            <w:r w:rsidRPr="00C23AD8">
              <w:rPr>
                <w:b/>
                <w:color w:val="000000"/>
                <w:sz w:val="16"/>
                <w:szCs w:val="16"/>
              </w:rPr>
              <w:t>/</w:t>
            </w:r>
            <w:r>
              <w:rPr>
                <w:b/>
                <w:color w:val="000000"/>
                <w:sz w:val="16"/>
                <w:szCs w:val="16"/>
              </w:rPr>
              <w:t xml:space="preserve"> </w:t>
            </w:r>
            <w:r w:rsidRPr="00C23AD8">
              <w:rPr>
                <w:b/>
                <w:color w:val="000000"/>
                <w:sz w:val="16"/>
                <w:szCs w:val="16"/>
              </w:rPr>
              <w:t>(e)</w:t>
            </w:r>
            <w:r>
              <w:rPr>
                <w:b/>
                <w:color w:val="000000"/>
                <w:sz w:val="16"/>
                <w:szCs w:val="16"/>
              </w:rPr>
              <w:t xml:space="preserve"> (2)</w:t>
            </w:r>
          </w:p>
        </w:tc>
        <w:tc>
          <w:tcPr>
            <w:tcW w:w="1559" w:type="dxa"/>
            <w:vMerge w:val="restart"/>
          </w:tcPr>
          <w:p w:rsidR="00B247D1" w:rsidRPr="00C23AD8" w:rsidRDefault="00F33880" w:rsidP="00154DC1">
            <w:pPr>
              <w:tabs>
                <w:tab w:val="left" w:pos="426"/>
              </w:tabs>
              <w:spacing w:after="0"/>
              <w:jc w:val="center"/>
              <w:rPr>
                <w:rFonts w:eastAsia="Arial Unicode MS"/>
                <w:b/>
                <w:color w:val="000000"/>
                <w:sz w:val="16"/>
                <w:szCs w:val="16"/>
              </w:rPr>
            </w:pPr>
            <w:r w:rsidRPr="00C23AD8">
              <w:rPr>
                <w:b/>
                <w:color w:val="000000"/>
                <w:sz w:val="16"/>
                <w:szCs w:val="16"/>
              </w:rPr>
              <w:t>Contribuțiile BEI</w:t>
            </w:r>
            <w:r>
              <w:rPr>
                <w:b/>
                <w:color w:val="000000"/>
                <w:sz w:val="16"/>
                <w:szCs w:val="16"/>
              </w:rPr>
              <w:t xml:space="preserve"> (g)</w:t>
            </w:r>
          </w:p>
        </w:tc>
      </w:tr>
      <w:tr w:rsidR="00503B4C" w:rsidTr="00870E60">
        <w:trPr>
          <w:trHeight w:val="510"/>
          <w:tblHeader/>
        </w:trPr>
        <w:tc>
          <w:tcPr>
            <w:tcW w:w="945" w:type="dxa"/>
            <w:vMerge/>
            <w:shd w:val="clear" w:color="auto" w:fill="auto"/>
          </w:tcPr>
          <w:p w:rsidR="00B247D1" w:rsidRPr="00C23AD8" w:rsidRDefault="00F33880" w:rsidP="00154DC1">
            <w:pPr>
              <w:jc w:val="center"/>
              <w:rPr>
                <w:b/>
                <w:color w:val="000000"/>
                <w:sz w:val="16"/>
                <w:szCs w:val="16"/>
              </w:rPr>
            </w:pPr>
          </w:p>
        </w:tc>
        <w:tc>
          <w:tcPr>
            <w:tcW w:w="709" w:type="dxa"/>
            <w:vMerge/>
            <w:shd w:val="clear" w:color="auto" w:fill="auto"/>
          </w:tcPr>
          <w:p w:rsidR="00B247D1" w:rsidRPr="00C23AD8" w:rsidRDefault="00F33880" w:rsidP="00154DC1">
            <w:pPr>
              <w:tabs>
                <w:tab w:val="left" w:pos="426"/>
              </w:tabs>
              <w:jc w:val="center"/>
              <w:rPr>
                <w:b/>
                <w:color w:val="000000"/>
                <w:sz w:val="16"/>
                <w:szCs w:val="16"/>
              </w:rPr>
            </w:pPr>
          </w:p>
        </w:tc>
        <w:tc>
          <w:tcPr>
            <w:tcW w:w="1323" w:type="dxa"/>
            <w:vMerge/>
            <w:shd w:val="clear" w:color="auto" w:fill="auto"/>
          </w:tcPr>
          <w:p w:rsidR="00B247D1" w:rsidRPr="00C23AD8" w:rsidRDefault="00F33880" w:rsidP="00154DC1">
            <w:pPr>
              <w:tabs>
                <w:tab w:val="left" w:pos="426"/>
              </w:tabs>
              <w:jc w:val="center"/>
              <w:rPr>
                <w:b/>
                <w:color w:val="000000"/>
                <w:sz w:val="16"/>
                <w:szCs w:val="16"/>
              </w:rPr>
            </w:pPr>
          </w:p>
        </w:tc>
        <w:tc>
          <w:tcPr>
            <w:tcW w:w="1370" w:type="dxa"/>
            <w:vMerge/>
            <w:shd w:val="clear" w:color="auto" w:fill="auto"/>
          </w:tcPr>
          <w:p w:rsidR="00B247D1" w:rsidRPr="00C23AD8" w:rsidRDefault="00F33880" w:rsidP="00154DC1">
            <w:pPr>
              <w:tabs>
                <w:tab w:val="left" w:pos="426"/>
              </w:tabs>
              <w:jc w:val="center"/>
              <w:rPr>
                <w:b/>
                <w:color w:val="000000"/>
                <w:sz w:val="16"/>
                <w:szCs w:val="16"/>
              </w:rPr>
            </w:pPr>
          </w:p>
        </w:tc>
        <w:tc>
          <w:tcPr>
            <w:tcW w:w="1417" w:type="dxa"/>
            <w:vMerge/>
            <w:shd w:val="clear" w:color="auto" w:fill="auto"/>
          </w:tcPr>
          <w:p w:rsidR="00B247D1" w:rsidRPr="00C23AD8" w:rsidRDefault="00F33880" w:rsidP="00154DC1">
            <w:pPr>
              <w:tabs>
                <w:tab w:val="left" w:pos="426"/>
              </w:tabs>
              <w:jc w:val="center"/>
              <w:rPr>
                <w:b/>
                <w:color w:val="000000"/>
                <w:sz w:val="16"/>
                <w:szCs w:val="16"/>
              </w:rPr>
            </w:pPr>
          </w:p>
        </w:tc>
        <w:tc>
          <w:tcPr>
            <w:tcW w:w="1560" w:type="dxa"/>
            <w:vMerge/>
            <w:shd w:val="clear" w:color="auto" w:fill="auto"/>
          </w:tcPr>
          <w:p w:rsidR="00B247D1" w:rsidRPr="00C23AD8" w:rsidRDefault="00F33880" w:rsidP="00154DC1">
            <w:pPr>
              <w:tabs>
                <w:tab w:val="left" w:pos="426"/>
              </w:tabs>
              <w:jc w:val="center"/>
              <w:rPr>
                <w:b/>
                <w:color w:val="000000"/>
                <w:sz w:val="16"/>
                <w:szCs w:val="16"/>
              </w:rPr>
            </w:pPr>
          </w:p>
        </w:tc>
        <w:tc>
          <w:tcPr>
            <w:tcW w:w="1559" w:type="dxa"/>
            <w:shd w:val="clear" w:color="auto" w:fill="auto"/>
          </w:tcPr>
          <w:p w:rsidR="00B247D1" w:rsidRPr="00AA1B27" w:rsidRDefault="00F33880" w:rsidP="00154DC1">
            <w:pPr>
              <w:tabs>
                <w:tab w:val="left" w:pos="426"/>
              </w:tabs>
              <w:spacing w:before="60" w:after="60"/>
              <w:jc w:val="center"/>
              <w:rPr>
                <w:b/>
                <w:color w:val="000000"/>
                <w:sz w:val="16"/>
                <w:szCs w:val="16"/>
              </w:rPr>
            </w:pPr>
            <w:r w:rsidRPr="00AA1B27">
              <w:rPr>
                <w:b/>
                <w:color w:val="000000"/>
                <w:sz w:val="16"/>
                <w:szCs w:val="16"/>
              </w:rPr>
              <w:t>Finanțarea publică națională</w:t>
            </w:r>
          </w:p>
          <w:p w:rsidR="00B247D1" w:rsidRPr="00C23AD8" w:rsidRDefault="00F33880" w:rsidP="00154DC1">
            <w:pPr>
              <w:tabs>
                <w:tab w:val="left" w:pos="426"/>
              </w:tabs>
              <w:spacing w:before="0" w:after="60"/>
              <w:jc w:val="center"/>
              <w:rPr>
                <w:b/>
                <w:color w:val="000000"/>
                <w:sz w:val="16"/>
                <w:szCs w:val="16"/>
              </w:rPr>
            </w:pPr>
            <w:r w:rsidRPr="00AA1B27">
              <w:rPr>
                <w:b/>
                <w:color w:val="000000"/>
                <w:sz w:val="16"/>
                <w:szCs w:val="16"/>
              </w:rPr>
              <w:t>(c )</w:t>
            </w:r>
          </w:p>
        </w:tc>
        <w:tc>
          <w:tcPr>
            <w:tcW w:w="1559" w:type="dxa"/>
            <w:shd w:val="clear" w:color="auto" w:fill="auto"/>
          </w:tcPr>
          <w:p w:rsidR="00B247D1" w:rsidRPr="008D53A7" w:rsidRDefault="00F33880" w:rsidP="00154DC1">
            <w:pPr>
              <w:spacing w:before="60" w:after="60"/>
              <w:jc w:val="center"/>
              <w:rPr>
                <w:b/>
                <w:color w:val="000000"/>
                <w:sz w:val="16"/>
                <w:szCs w:val="16"/>
              </w:rPr>
            </w:pPr>
            <w:r>
              <w:rPr>
                <w:b/>
                <w:color w:val="000000"/>
                <w:sz w:val="16"/>
                <w:szCs w:val="16"/>
              </w:rPr>
              <w:t>Finanțarea publică națională</w:t>
            </w:r>
          </w:p>
          <w:p w:rsidR="00B247D1" w:rsidRPr="00C23AD8" w:rsidRDefault="00F33880" w:rsidP="00154DC1">
            <w:pPr>
              <w:tabs>
                <w:tab w:val="left" w:pos="426"/>
              </w:tabs>
              <w:spacing w:before="60" w:after="60"/>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B247D1" w:rsidRPr="00C23AD8" w:rsidRDefault="00F33880" w:rsidP="00154DC1">
            <w:pPr>
              <w:tabs>
                <w:tab w:val="left" w:pos="426"/>
              </w:tabs>
              <w:jc w:val="center"/>
              <w:rPr>
                <w:b/>
                <w:color w:val="000000"/>
                <w:sz w:val="16"/>
                <w:szCs w:val="16"/>
              </w:rPr>
            </w:pPr>
          </w:p>
        </w:tc>
        <w:tc>
          <w:tcPr>
            <w:tcW w:w="1560" w:type="dxa"/>
            <w:vMerge/>
            <w:shd w:val="clear" w:color="auto" w:fill="auto"/>
          </w:tcPr>
          <w:p w:rsidR="00B247D1" w:rsidRPr="00C23AD8" w:rsidRDefault="00F33880" w:rsidP="00154DC1">
            <w:pPr>
              <w:tabs>
                <w:tab w:val="left" w:pos="426"/>
              </w:tabs>
              <w:jc w:val="center"/>
              <w:rPr>
                <w:b/>
                <w:color w:val="000000"/>
                <w:sz w:val="16"/>
                <w:szCs w:val="16"/>
              </w:rPr>
            </w:pPr>
          </w:p>
        </w:tc>
        <w:tc>
          <w:tcPr>
            <w:tcW w:w="1559" w:type="dxa"/>
            <w:vMerge/>
          </w:tcPr>
          <w:p w:rsidR="00B247D1" w:rsidRPr="00AA1B27" w:rsidRDefault="00F33880" w:rsidP="00154DC1">
            <w:pPr>
              <w:jc w:val="center"/>
              <w:rPr>
                <w:b/>
                <w:color w:val="000000"/>
                <w:sz w:val="14"/>
                <w:szCs w:val="14"/>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1</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 xml:space="preserve">Mai puțin </w:t>
            </w:r>
            <w:r w:rsidRPr="00F03F39">
              <w:rPr>
                <w:rFonts w:eastAsia="Arial Unicode MS"/>
                <w:color w:val="000000"/>
                <w:sz w:val="10"/>
                <w:szCs w:val="10"/>
              </w:rPr>
              <w:t>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62.763.840,00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11.075.972,00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11.075.972,00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73.839.812,00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84,9999997291%</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1</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3.836.160,00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959.040,00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959.040,00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4.795.200,00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80,0000000000%</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2</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Mai puțin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51.360.800,00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9.063.671,00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9.063.671,00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60.424.471,00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84,9999994208%</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2</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3.139.200,00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784.800,00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784.800,00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3.924.000,00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80,0000000000%</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3</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Mai puțin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86.385.999,00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15.244.589,00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15.244.589,00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101.630.588,00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84,9999992128%</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color w:val="000000"/>
                <w:sz w:val="10"/>
                <w:szCs w:val="10"/>
              </w:rPr>
              <w:t>AP 3</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5.279.959,00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1.319.990,00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1.319.990,00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color w:val="000000"/>
                <w:sz w:val="10"/>
                <w:szCs w:val="10"/>
              </w:rPr>
              <w:t>6.599.949,00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color w:val="000000"/>
                <w:sz w:val="10"/>
                <w:szCs w:val="10"/>
              </w:rPr>
              <w:t>79,9999969697%</w:t>
            </w:r>
          </w:p>
        </w:tc>
        <w:tc>
          <w:tcPr>
            <w:tcW w:w="1559" w:type="dxa"/>
          </w:tcPr>
          <w:p w:rsidR="00B247D1" w:rsidRPr="00F03F39" w:rsidRDefault="00F33880" w:rsidP="00F83676">
            <w:pPr>
              <w:tabs>
                <w:tab w:val="left" w:pos="426"/>
              </w:tabs>
              <w:jc w:val="right"/>
              <w:rPr>
                <w:rFonts w:eastAsia="Arial Unicode MS"/>
                <w:color w:val="000000"/>
                <w:sz w:val="10"/>
                <w:szCs w:val="10"/>
              </w:rPr>
            </w:pP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b/>
                <w:color w:val="000000"/>
                <w:sz w:val="10"/>
                <w:szCs w:val="10"/>
              </w:rPr>
              <w:t>Total</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b/>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b/>
                <w:color w:val="000000"/>
                <w:sz w:val="10"/>
                <w:szCs w:val="10"/>
              </w:rPr>
              <w:t>Mai puțin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200.510.639,00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35.384.232,00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35.384.232,00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b/>
                <w:color w:val="000000"/>
                <w:sz w:val="10"/>
                <w:szCs w:val="10"/>
              </w:rPr>
              <w:t>235.894.871,00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b/>
                <w:color w:val="000000"/>
                <w:sz w:val="10"/>
                <w:szCs w:val="10"/>
              </w:rPr>
              <w:t>84,9999994277%</w:t>
            </w:r>
          </w:p>
        </w:tc>
        <w:tc>
          <w:tcPr>
            <w:tcW w:w="1559" w:type="dxa"/>
          </w:tcPr>
          <w:p w:rsidR="00B247D1" w:rsidRPr="00F03F39" w:rsidRDefault="00F33880"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b/>
                <w:color w:val="000000"/>
                <w:sz w:val="10"/>
                <w:szCs w:val="10"/>
              </w:rPr>
              <w:t>Total</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b/>
                <w:color w:val="000000"/>
                <w:sz w:val="10"/>
                <w:szCs w:val="10"/>
              </w:rPr>
              <w:t>FEDR</w:t>
            </w: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r w:rsidRPr="00F03F39">
              <w:rPr>
                <w:rFonts w:eastAsia="Arial Unicode MS"/>
                <w:b/>
                <w:color w:val="000000"/>
                <w:sz w:val="10"/>
                <w:szCs w:val="10"/>
              </w:rPr>
              <w:t>Mai dezvoltate</w:t>
            </w: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12.255.319,00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3.063.830,00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3.063.830,00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b/>
                <w:color w:val="000000"/>
                <w:sz w:val="10"/>
                <w:szCs w:val="10"/>
              </w:rPr>
              <w:t>15.319.149,00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b/>
                <w:color w:val="000000"/>
                <w:sz w:val="10"/>
                <w:szCs w:val="10"/>
              </w:rPr>
              <w:t>79,9999986944%</w:t>
            </w:r>
          </w:p>
        </w:tc>
        <w:tc>
          <w:tcPr>
            <w:tcW w:w="1559" w:type="dxa"/>
          </w:tcPr>
          <w:p w:rsidR="00B247D1" w:rsidRPr="00F03F39" w:rsidRDefault="00F33880"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503B4C" w:rsidTr="00870E60">
        <w:trPr>
          <w:trHeight w:val="288"/>
        </w:trPr>
        <w:tc>
          <w:tcPr>
            <w:tcW w:w="945" w:type="dxa"/>
            <w:shd w:val="clear" w:color="auto" w:fill="auto"/>
          </w:tcPr>
          <w:p w:rsidR="00B247D1" w:rsidRPr="00F03F39" w:rsidRDefault="00F33880" w:rsidP="00154DC1">
            <w:pPr>
              <w:tabs>
                <w:tab w:val="left" w:pos="426"/>
              </w:tabs>
              <w:rPr>
                <w:rFonts w:eastAsia="Arial Unicode MS"/>
                <w:b/>
                <w:color w:val="000000"/>
                <w:sz w:val="10"/>
                <w:szCs w:val="10"/>
              </w:rPr>
            </w:pPr>
            <w:r w:rsidRPr="00F03F39">
              <w:rPr>
                <w:b/>
                <w:color w:val="000000"/>
                <w:sz w:val="10"/>
                <w:szCs w:val="10"/>
              </w:rPr>
              <w:t>Total general</w:t>
            </w:r>
          </w:p>
        </w:tc>
        <w:tc>
          <w:tcPr>
            <w:tcW w:w="709" w:type="dxa"/>
            <w:shd w:val="clear" w:color="auto" w:fill="auto"/>
          </w:tcPr>
          <w:p w:rsidR="00B247D1" w:rsidRPr="00F03F39" w:rsidRDefault="00F33880" w:rsidP="00154DC1">
            <w:pPr>
              <w:tabs>
                <w:tab w:val="left" w:pos="426"/>
              </w:tabs>
              <w:jc w:val="left"/>
              <w:rPr>
                <w:rFonts w:eastAsia="Arial Unicode MS"/>
                <w:color w:val="000000"/>
                <w:sz w:val="10"/>
                <w:szCs w:val="10"/>
              </w:rPr>
            </w:pPr>
          </w:p>
        </w:tc>
        <w:tc>
          <w:tcPr>
            <w:tcW w:w="1323" w:type="dxa"/>
            <w:shd w:val="clear" w:color="auto" w:fill="auto"/>
          </w:tcPr>
          <w:p w:rsidR="00B247D1" w:rsidRPr="00F03F39" w:rsidRDefault="00F33880" w:rsidP="00154DC1">
            <w:pPr>
              <w:tabs>
                <w:tab w:val="left" w:pos="426"/>
              </w:tabs>
              <w:jc w:val="left"/>
              <w:rPr>
                <w:rFonts w:eastAsia="Arial Unicode MS"/>
                <w:color w:val="000000"/>
                <w:sz w:val="10"/>
                <w:szCs w:val="10"/>
              </w:rPr>
            </w:pPr>
          </w:p>
        </w:tc>
        <w:tc>
          <w:tcPr>
            <w:tcW w:w="1370" w:type="dxa"/>
            <w:shd w:val="clear" w:color="auto" w:fill="auto"/>
          </w:tcPr>
          <w:p w:rsidR="00B247D1" w:rsidRPr="00F03F39" w:rsidRDefault="00F33880"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212.765.958,00</w:t>
            </w:r>
          </w:p>
        </w:tc>
        <w:tc>
          <w:tcPr>
            <w:tcW w:w="1560"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38.448.062,00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38.448.062,00</w:t>
            </w:r>
          </w:p>
        </w:tc>
        <w:tc>
          <w:tcPr>
            <w:tcW w:w="1559" w:type="dxa"/>
            <w:shd w:val="clear" w:color="auto" w:fill="auto"/>
          </w:tcPr>
          <w:p w:rsidR="00B247D1" w:rsidRPr="00F03F39" w:rsidRDefault="00F33880"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F33880" w:rsidP="00154DC1">
            <w:pPr>
              <w:tabs>
                <w:tab w:val="left" w:pos="426"/>
              </w:tabs>
              <w:jc w:val="right"/>
              <w:rPr>
                <w:rFonts w:eastAsia="Arial Unicode MS"/>
                <w:b/>
                <w:color w:val="000000"/>
                <w:sz w:val="10"/>
                <w:szCs w:val="10"/>
              </w:rPr>
            </w:pPr>
            <w:r w:rsidRPr="00F03F39">
              <w:rPr>
                <w:rFonts w:eastAsia="Arial Unicode MS"/>
                <w:b/>
                <w:color w:val="000000"/>
                <w:sz w:val="10"/>
                <w:szCs w:val="10"/>
              </w:rPr>
              <w:t>251.214.020,00</w:t>
            </w:r>
          </w:p>
        </w:tc>
        <w:tc>
          <w:tcPr>
            <w:tcW w:w="1560" w:type="dxa"/>
            <w:shd w:val="clear" w:color="auto" w:fill="auto"/>
          </w:tcPr>
          <w:p w:rsidR="00B247D1" w:rsidRPr="00F03F39" w:rsidRDefault="00F33880" w:rsidP="000A3745">
            <w:pPr>
              <w:tabs>
                <w:tab w:val="left" w:pos="426"/>
              </w:tabs>
              <w:jc w:val="right"/>
              <w:rPr>
                <w:rFonts w:eastAsia="Arial Unicode MS"/>
                <w:color w:val="000000"/>
                <w:sz w:val="10"/>
                <w:szCs w:val="10"/>
              </w:rPr>
            </w:pPr>
            <w:r>
              <w:rPr>
                <w:rFonts w:eastAsia="Arial Unicode MS"/>
                <w:b/>
                <w:color w:val="000000"/>
                <w:sz w:val="10"/>
                <w:szCs w:val="10"/>
              </w:rPr>
              <w:t>84,6950970332%</w:t>
            </w:r>
          </w:p>
        </w:tc>
        <w:tc>
          <w:tcPr>
            <w:tcW w:w="1559" w:type="dxa"/>
          </w:tcPr>
          <w:p w:rsidR="00B247D1" w:rsidRPr="00F03F39" w:rsidRDefault="00F33880"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bl>
    <w:p w:rsidR="00C97553" w:rsidRDefault="00F33880" w:rsidP="00433D00">
      <w:pPr>
        <w:tabs>
          <w:tab w:val="left" w:pos="426"/>
        </w:tabs>
        <w:rPr>
          <w:rFonts w:eastAsia="Arial Unicode MS"/>
          <w:b/>
        </w:rPr>
      </w:pPr>
    </w:p>
    <w:p w:rsidR="002707B0" w:rsidRPr="001C2523" w:rsidRDefault="00F33880" w:rsidP="002707B0">
      <w:pPr>
        <w:spacing w:after="0"/>
        <w:rPr>
          <w:sz w:val="20"/>
        </w:rPr>
      </w:pPr>
      <w:r>
        <w:rPr>
          <w:sz w:val="20"/>
        </w:rPr>
        <w:t>(1) A</w:t>
      </w:r>
      <w:r>
        <w:rPr>
          <w:sz w:val="20"/>
        </w:rPr>
        <w:t xml:space="preserve"> se completa doar când axele prioritare sunt exprimate în costuri totale.</w:t>
      </w:r>
    </w:p>
    <w:p w:rsidR="002707B0" w:rsidRDefault="00F33880" w:rsidP="002707B0">
      <w:pPr>
        <w:spacing w:after="0"/>
        <w:rPr>
          <w:sz w:val="20"/>
        </w:rPr>
      </w:pPr>
      <w:r>
        <w:rPr>
          <w:sz w:val="20"/>
        </w:rPr>
        <w:t>(2) În tabel, această rată poate fi rotunjită la numărul întreg cel mai apropiat. Rata exactă utilizată pentru rambursări este raportul (f).</w:t>
      </w:r>
    </w:p>
    <w:p w:rsidR="007B2E9D" w:rsidRPr="00391CD8" w:rsidRDefault="00F33880" w:rsidP="00BC619B">
      <w:pPr>
        <w:rPr>
          <w:b/>
        </w:rPr>
      </w:pPr>
      <w:r>
        <w:rPr>
          <w:b/>
          <w:color w:val="000000"/>
        </w:rPr>
        <w:br w:type="page"/>
      </w:r>
      <w:r w:rsidRPr="00391CD8">
        <w:rPr>
          <w:b/>
        </w:rPr>
        <w:lastRenderedPageBreak/>
        <w:t xml:space="preserve">Tabelul 19: Valoarea indicativă a </w:t>
      </w:r>
      <w:r w:rsidRPr="00391CD8">
        <w:rPr>
          <w:b/>
        </w:rPr>
        <w:t>sprijinului care urmează să fie utilizat pentru obiectivele aferente schimbărilor climatice</w:t>
      </w:r>
    </w:p>
    <w:tbl>
      <w:tblPr>
        <w:tblW w:w="9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4110"/>
        <w:gridCol w:w="2410"/>
      </w:tblGrid>
      <w:tr w:rsidR="00503B4C" w:rsidTr="00176179">
        <w:trPr>
          <w:tblHeader/>
        </w:trPr>
        <w:tc>
          <w:tcPr>
            <w:tcW w:w="2694" w:type="dxa"/>
            <w:shd w:val="clear" w:color="auto" w:fill="auto"/>
          </w:tcPr>
          <w:p w:rsidR="00835D57" w:rsidRPr="006665E6" w:rsidRDefault="00F33880"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F33880"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F33880" w:rsidP="00C276D6">
            <w:pPr>
              <w:jc w:val="center"/>
              <w:rPr>
                <w:b/>
                <w:color w:val="000000"/>
                <w:sz w:val="18"/>
                <w:szCs w:val="18"/>
              </w:rPr>
            </w:pPr>
            <w:r w:rsidRPr="006665E6">
              <w:rPr>
                <w:b/>
                <w:color w:val="000000"/>
                <w:sz w:val="18"/>
                <w:szCs w:val="18"/>
              </w:rPr>
              <w:t xml:space="preserve">Proporția alocării totale </w:t>
            </w:r>
            <w:r w:rsidRPr="006665E6">
              <w:rPr>
                <w:b/>
                <w:color w:val="000000"/>
                <w:sz w:val="18"/>
                <w:szCs w:val="18"/>
              </w:rPr>
              <w:t>pentru programul operațional (%)</w:t>
            </w:r>
          </w:p>
        </w:tc>
      </w:tr>
      <w:tr w:rsidR="00503B4C" w:rsidTr="00176179">
        <w:trPr>
          <w:trHeight w:val="288"/>
        </w:trPr>
        <w:tc>
          <w:tcPr>
            <w:tcW w:w="2694" w:type="dxa"/>
            <w:shd w:val="clear" w:color="auto" w:fill="auto"/>
          </w:tcPr>
          <w:p w:rsidR="00E807C4" w:rsidRPr="006665E6" w:rsidRDefault="00F33880" w:rsidP="008D027D">
            <w:pPr>
              <w:jc w:val="left"/>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F33880" w:rsidP="00FD562C">
            <w:pPr>
              <w:jc w:val="right"/>
              <w:rPr>
                <w:sz w:val="18"/>
                <w:szCs w:val="18"/>
              </w:rPr>
            </w:pPr>
            <w:r w:rsidRPr="006665E6">
              <w:rPr>
                <w:b/>
                <w:sz w:val="18"/>
                <w:szCs w:val="18"/>
              </w:rPr>
              <w:t>0,00</w:t>
            </w:r>
          </w:p>
        </w:tc>
        <w:tc>
          <w:tcPr>
            <w:tcW w:w="2410" w:type="dxa"/>
            <w:shd w:val="clear" w:color="auto" w:fill="auto"/>
          </w:tcPr>
          <w:p w:rsidR="00835D57" w:rsidRPr="006665E6" w:rsidRDefault="00F33880" w:rsidP="006E0AAC">
            <w:pPr>
              <w:jc w:val="right"/>
              <w:rPr>
                <w:b/>
                <w:sz w:val="18"/>
                <w:szCs w:val="18"/>
              </w:rPr>
            </w:pPr>
            <w:r w:rsidRPr="006665E6">
              <w:rPr>
                <w:b/>
                <w:sz w:val="18"/>
                <w:szCs w:val="18"/>
              </w:rPr>
              <w:t>0,00%</w:t>
            </w:r>
            <w:r w:rsidRPr="006665E6">
              <w:rPr>
                <w:sz w:val="18"/>
                <w:szCs w:val="18"/>
              </w:rPr>
              <w:t xml:space="preserve"> </w:t>
            </w:r>
          </w:p>
        </w:tc>
      </w:tr>
    </w:tbl>
    <w:p w:rsidR="00835D57" w:rsidRPr="00835D57" w:rsidRDefault="00F33880" w:rsidP="00433D00">
      <w:pPr>
        <w:jc w:val="left"/>
        <w:rPr>
          <w:b/>
        </w:rPr>
      </w:pPr>
    </w:p>
    <w:p w:rsidR="00DA2CD6" w:rsidRDefault="00F33880" w:rsidP="00E66DF1">
      <w:pPr>
        <w:sectPr w:rsidR="00DA2CD6" w:rsidSect="007C3041">
          <w:headerReference w:type="default" r:id="rId11"/>
          <w:footerReference w:type="default" r:id="rId12"/>
          <w:headerReference w:type="first" r:id="rId13"/>
          <w:footerReference w:type="first" r:id="rId14"/>
          <w:pgSz w:w="16838" w:h="11906" w:orient="landscape"/>
          <w:pgMar w:top="1584" w:right="1022" w:bottom="1699" w:left="1022" w:header="709" w:footer="709" w:gutter="0"/>
          <w:cols w:space="708"/>
          <w:docGrid w:linePitch="360"/>
        </w:sectPr>
      </w:pPr>
    </w:p>
    <w:p w:rsidR="006973DD" w:rsidRDefault="00F33880" w:rsidP="006E09E8">
      <w:pPr>
        <w:pStyle w:val="Heading1"/>
        <w:numPr>
          <w:ilvl w:val="0"/>
          <w:numId w:val="0"/>
        </w:numPr>
        <w:ind w:left="850" w:hanging="850"/>
        <w:jc w:val="left"/>
      </w:pPr>
      <w:r>
        <w:lastRenderedPageBreak/>
        <w:t>4. ABORDAREA INTEGRATĂ A DEZVOLTĂRII TERITORIALE</w:t>
      </w:r>
    </w:p>
    <w:p w:rsidR="006973DD" w:rsidRDefault="00F33880" w:rsidP="006973DD">
      <w:r>
        <w:t xml:space="preserve">Descriere a abordării integrate a </w:t>
      </w:r>
      <w:r>
        <w:t>dezvoltării teritoriale, luând în considerare conținutul și obiectivele programului operațional, având în vedere Acordul de parteneriat și prezentând modul în care el contribuie la îndeplinirea obiectivelor programului operațional și a rezultatelor preconi</w:t>
      </w:r>
      <w:r>
        <w:t>zate.</w:t>
      </w:r>
    </w:p>
    <w:p w:rsidR="00503B4C" w:rsidRDefault="00F33880">
      <w:pPr>
        <w:spacing w:before="0" w:after="240"/>
        <w:jc w:val="left"/>
      </w:pPr>
      <w:r>
        <w:t xml:space="preserve">Conform prevederilor Regulamentelor Europene pentru perioada 2014-2020, noul Cadru Strategic Comun (CSC) include, pe lângă Fondurile Structurale și de Coeziune (FEDR, FSE si FC), și FEADR și FEP. Concentrarea tuturor acestor fonduri sub umbrela unui </w:t>
      </w:r>
      <w:r>
        <w:t>singur cadru strategic, AP, are beneficii evidente în ceea ce privește maximizarea impactului fondurilor și atingerea obiectivelor de creștere economică și coeziune teritorială. Implementarea efectivă, pe de altă parte, reprezintă o provocare pentru autori</w:t>
      </w:r>
      <w:r>
        <w:t>tățile din sistem și, în acest sens, va fi necesară dezvoltarea unor sisteme eficiente de corelare a intervențiilor, pentru crearea de sinergii și complementarități, precum și pentru evitarea suprapunerilor între intervențiile propuse.</w:t>
      </w:r>
    </w:p>
    <w:p w:rsidR="00503B4C" w:rsidRDefault="00F33880">
      <w:pPr>
        <w:spacing w:before="240" w:after="240"/>
        <w:jc w:val="left"/>
      </w:pPr>
      <w:r>
        <w:t>Luând în considerare</w:t>
      </w:r>
      <w:r>
        <w:t xml:space="preserve"> nevoia de asigurare a coordonării abordării integrate a dezvoltării teritoriale/strategice, Regulamentul general 2014-2020 propune noi instrumente, respectiv ”dezvoltare locală plasată sub responsabilitatea comunității” (DLRC), ”plan comun de acțiune” (jo</w:t>
      </w:r>
      <w:r>
        <w:t>int action plan) ”investiții teritoriale integrate (ITI)-uri.</w:t>
      </w:r>
    </w:p>
    <w:p w:rsidR="00503B4C" w:rsidRDefault="00F33880">
      <w:pPr>
        <w:spacing w:before="240" w:after="240"/>
        <w:jc w:val="left"/>
      </w:pPr>
      <w:r>
        <w:t>POAT este proiectat şi dispune de mecanisme adecvate astfel încât să fie asigurată coerenţa în raport cu celelalte PO, precum şi cu politicile europene şi naţionale relevante. Plecând de la elementele strategice menționate, de la potențialul identificat și</w:t>
      </w:r>
      <w:r>
        <w:t xml:space="preserve"> disparitățile teritoriale, următoarele </w:t>
      </w:r>
      <w:r>
        <w:rPr>
          <w:b/>
          <w:bCs/>
        </w:rPr>
        <w:t>priorități</w:t>
      </w:r>
      <w:r>
        <w:t xml:space="preserve"> </w:t>
      </w:r>
      <w:r>
        <w:rPr>
          <w:b/>
          <w:bCs/>
        </w:rPr>
        <w:t>de</w:t>
      </w:r>
      <w:r>
        <w:t xml:space="preserve"> </w:t>
      </w:r>
      <w:r>
        <w:rPr>
          <w:b/>
          <w:bCs/>
        </w:rPr>
        <w:t>dezvoltare</w:t>
      </w:r>
      <w:r>
        <w:t xml:space="preserve"> </w:t>
      </w:r>
      <w:r>
        <w:rPr>
          <w:b/>
          <w:bCs/>
        </w:rPr>
        <w:t>teritorială</w:t>
      </w:r>
      <w:r>
        <w:t xml:space="preserve"> </w:t>
      </w:r>
      <w:r>
        <w:rPr>
          <w:b/>
          <w:bCs/>
        </w:rPr>
        <w:t>integrată</w:t>
      </w:r>
      <w:r>
        <w:t xml:space="preserve"> sunt avute în vedere în cadrul AP pentru perioada 2014 – 2020:</w:t>
      </w:r>
    </w:p>
    <w:p w:rsidR="00503B4C" w:rsidRDefault="00F33880" w:rsidP="00F33880">
      <w:pPr>
        <w:numPr>
          <w:ilvl w:val="0"/>
          <w:numId w:val="41"/>
        </w:numPr>
        <w:spacing w:before="240" w:after="0"/>
        <w:ind w:hanging="210"/>
        <w:jc w:val="left"/>
      </w:pPr>
      <w:r>
        <w:t>Îmbunătățirea calității vieții pentru comunitățile locale și regionale, pentru ca regiunile României să de</w:t>
      </w:r>
      <w:r>
        <w:t>vină mai atractive pentru locuit, pentru petrecerea timpului liber, pentru investiții și muncă;</w:t>
      </w:r>
    </w:p>
    <w:p w:rsidR="00503B4C" w:rsidRDefault="00F33880" w:rsidP="00F33880">
      <w:pPr>
        <w:numPr>
          <w:ilvl w:val="0"/>
          <w:numId w:val="41"/>
        </w:numPr>
        <w:spacing w:before="0" w:after="0"/>
        <w:ind w:hanging="210"/>
        <w:jc w:val="left"/>
      </w:pPr>
      <w:r>
        <w:t>Promovarea parteneriatelor rural-urbane;</w:t>
      </w:r>
    </w:p>
    <w:p w:rsidR="00503B4C" w:rsidRDefault="00F33880" w:rsidP="00F33880">
      <w:pPr>
        <w:numPr>
          <w:ilvl w:val="0"/>
          <w:numId w:val="41"/>
        </w:numPr>
        <w:spacing w:before="0" w:after="0"/>
        <w:ind w:hanging="210"/>
        <w:jc w:val="left"/>
      </w:pPr>
      <w:r>
        <w:t>Consolidarea rețelei policentrică și urbane prin dezvoltare specializare teritorială;</w:t>
      </w:r>
    </w:p>
    <w:p w:rsidR="00503B4C" w:rsidRDefault="00F33880" w:rsidP="00F33880">
      <w:pPr>
        <w:numPr>
          <w:ilvl w:val="0"/>
          <w:numId w:val="41"/>
        </w:numPr>
        <w:spacing w:before="0" w:after="0"/>
        <w:ind w:hanging="210"/>
        <w:jc w:val="left"/>
      </w:pPr>
      <w:r>
        <w:t>Creșterea accesibilității și cone</w:t>
      </w:r>
      <w:r>
        <w:t>ctivității (incluzând atât creșterea accesibilității la marile aglomerații urbane și îmbunătățirea accesibilității între aglomerațiile urbane majore și orașele mai mici din zonă cât și pentru a rezolva izolarea relativă a tuturor zonelor afectate);</w:t>
      </w:r>
    </w:p>
    <w:p w:rsidR="00503B4C" w:rsidRDefault="00F33880" w:rsidP="00F33880">
      <w:pPr>
        <w:numPr>
          <w:ilvl w:val="0"/>
          <w:numId w:val="41"/>
        </w:numPr>
        <w:spacing w:before="0" w:after="240"/>
        <w:ind w:hanging="210"/>
        <w:jc w:val="left"/>
      </w:pPr>
      <w:r>
        <w:t>Acces e</w:t>
      </w:r>
      <w:r>
        <w:t>chitabil la servicii de interes general</w:t>
      </w:r>
    </w:p>
    <w:p w:rsidR="00503B4C" w:rsidRDefault="00F33880">
      <w:pPr>
        <w:spacing w:before="240" w:after="240"/>
        <w:jc w:val="left"/>
      </w:pPr>
      <w:r>
        <w:t> </w:t>
      </w:r>
    </w:p>
    <w:p w:rsidR="006973DD" w:rsidRDefault="00F33880" w:rsidP="006E09E8">
      <w:pPr>
        <w:jc w:val="left"/>
      </w:pPr>
    </w:p>
    <w:p w:rsidR="00800C8A" w:rsidRPr="00DC028E" w:rsidRDefault="00F33880" w:rsidP="006E09E8">
      <w:pPr>
        <w:jc w:val="left"/>
      </w:pPr>
    </w:p>
    <w:p w:rsidR="006973DD" w:rsidRPr="008C3C44" w:rsidRDefault="00F33880" w:rsidP="00C30F0E">
      <w:pPr>
        <w:pStyle w:val="Heading2"/>
        <w:numPr>
          <w:ilvl w:val="0"/>
          <w:numId w:val="0"/>
        </w:numPr>
        <w:ind w:left="850" w:hanging="850"/>
        <w:rPr>
          <w:b w:val="0"/>
        </w:rPr>
      </w:pPr>
      <w:r>
        <w:t>4.1 Dezvoltarea locală plasată sub responsabilitatea comunității</w:t>
      </w:r>
      <w:r>
        <w:rPr>
          <w:b w:val="0"/>
        </w:rPr>
        <w:t xml:space="preserve"> (după caz)</w:t>
      </w:r>
    </w:p>
    <w:p w:rsidR="00986934" w:rsidRPr="00BF3391" w:rsidRDefault="00F33880" w:rsidP="00986934">
      <w:r>
        <w:t>Abordarea utilizării instrumentelor de dezvoltare locală plasată sub responsabilitatea comunității și principiile de identificare a zone</w:t>
      </w:r>
      <w:r>
        <w:t>lor unde acestea vor fi implementate</w:t>
      </w:r>
    </w:p>
    <w:p w:rsidR="00503B4C" w:rsidRDefault="00F33880">
      <w:pPr>
        <w:spacing w:before="0" w:after="240"/>
        <w:jc w:val="left"/>
      </w:pPr>
      <w:r>
        <w:t xml:space="preserve">AP face referire la dezvoltarea locală plasată sub responsabilitatea comunității (DLRC) ca fiind un instrument important prin care România își poate reduce dezechilibrele </w:t>
      </w:r>
      <w:r>
        <w:lastRenderedPageBreak/>
        <w:t>teritoriale prin implicarea comunităților locale</w:t>
      </w:r>
      <w:r>
        <w:t xml:space="preserve"> în luarea de măsuri concrete în vederea dezvoltării economice.</w:t>
      </w:r>
    </w:p>
    <w:p w:rsidR="00503B4C" w:rsidRDefault="00F33880">
      <w:pPr>
        <w:spacing w:before="240" w:after="240"/>
        <w:jc w:val="left"/>
      </w:pPr>
      <w:r>
        <w:t>Partenerii locali vor trebui să conceapă și să pună în aplicare strategii integrate ținând cont de nevoile și potențialul local, incluzând caracteristici inovatoare în contextul local.</w:t>
      </w:r>
    </w:p>
    <w:p w:rsidR="00503B4C" w:rsidRDefault="00F33880">
      <w:pPr>
        <w:spacing w:before="240" w:after="240"/>
        <w:jc w:val="left"/>
      </w:pPr>
      <w:r>
        <w:t>Dezvolt</w:t>
      </w:r>
      <w:r>
        <w:t>area locală plasată sub responsabilitatea comunității și-a dovedit eficiența prin constituirea unor parteneriate locale care au acționat sinergic pentru rezolvarea unor probleme concret identificate .</w:t>
      </w:r>
    </w:p>
    <w:p w:rsidR="00503B4C" w:rsidRDefault="00F33880">
      <w:pPr>
        <w:spacing w:before="240" w:after="240"/>
        <w:jc w:val="left"/>
      </w:pPr>
      <w:r>
        <w:t xml:space="preserve">Pentru a asigura coerența și calitatea strategiilor de </w:t>
      </w:r>
      <w:r>
        <w:t>dezvoltare locală pentru zonele urbane sau rurale, se va asigura suport pentru pregătire prin programele operaționale 2014-2020 din care se vor finanța DLRC.</w:t>
      </w:r>
    </w:p>
    <w:p w:rsidR="00503B4C" w:rsidRDefault="00F33880">
      <w:pPr>
        <w:spacing w:before="240" w:after="240"/>
        <w:jc w:val="left"/>
      </w:pPr>
      <w:r>
        <w:t>POAT nu prevede sprijin specific în acest scop, însă va contribui prin acțiunile generale de sprij</w:t>
      </w:r>
      <w:r>
        <w:t>in adresate tuturor beneficiarilor, precum și cele de informare și comunicare.</w:t>
      </w:r>
    </w:p>
    <w:p w:rsidR="006973DD" w:rsidRDefault="00F33880" w:rsidP="006E09E8">
      <w:pPr>
        <w:jc w:val="left"/>
      </w:pPr>
    </w:p>
    <w:p w:rsidR="00072457" w:rsidRDefault="00F33880" w:rsidP="006E09E8">
      <w:pPr>
        <w:jc w:val="left"/>
      </w:pPr>
    </w:p>
    <w:p w:rsidR="006973DD" w:rsidRPr="008C3C44" w:rsidRDefault="00F33880" w:rsidP="006E09E8">
      <w:pPr>
        <w:pStyle w:val="Heading2"/>
        <w:numPr>
          <w:ilvl w:val="0"/>
          <w:numId w:val="0"/>
        </w:numPr>
        <w:ind w:left="850" w:hanging="850"/>
        <w:jc w:val="left"/>
        <w:rPr>
          <w:b w:val="0"/>
        </w:rPr>
      </w:pPr>
      <w:r>
        <w:t>4.2 Acțiuni integrate pentru dezvoltare urbană durabilă</w:t>
      </w:r>
      <w:r>
        <w:rPr>
          <w:b w:val="0"/>
        </w:rPr>
        <w:t xml:space="preserve"> (după caz)</w:t>
      </w:r>
    </w:p>
    <w:p w:rsidR="00986934" w:rsidRDefault="00F33880" w:rsidP="006E09E8">
      <w:pPr>
        <w:jc w:val="left"/>
      </w:pPr>
      <w:r>
        <w:t xml:space="preserve">După caz, valoarea indicativă a sprijinului FEDR aferent acțiunilor integrate pentru dezvoltarea urbană </w:t>
      </w:r>
      <w:r>
        <w:t xml:space="preserve">durabilă, care vor fi implementate în conformitate cu dispozițiile articolului 7 alineatul (2) din Regulamentul (UE) nr. 1301/2013 și alocarea indicativă a sprijinului FSE pentru acțiune integrată. </w:t>
      </w:r>
    </w:p>
    <w:p w:rsidR="00503B4C" w:rsidRDefault="00F33880">
      <w:pPr>
        <w:spacing w:before="0" w:after="240"/>
        <w:jc w:val="left"/>
      </w:pPr>
      <w:r>
        <w:t>Abordarea dezvoltării urbane durabile, prevăzută la artic</w:t>
      </w:r>
      <w:r>
        <w:t xml:space="preserve">olul 7 din Regulamentul FEDR, se va implementa prin stabilirea unei axe prioritare în cadrul Programului Operațional Regional 2014ă2020c,are să combine prioritățile de investiții relevante și obiectivele tematice, în conformitate cu punctul (c) din primul </w:t>
      </w:r>
      <w:r>
        <w:t>subalineat al articolului 96 alineatul 1 din Regulamentul UE nr. 1303/2013.</w:t>
      </w:r>
    </w:p>
    <w:p w:rsidR="00503B4C" w:rsidRDefault="00F33880">
      <w:pPr>
        <w:spacing w:before="240" w:after="240"/>
        <w:jc w:val="left"/>
      </w:pPr>
      <w:r>
        <w:t>Rolul zonelor urbane în generarea și susținerea creșterii economice a fost recunoscut în "polul de creștere"al desemnării orașelor cheie (Iaşi, Braşov, Ploieşti, Constanţa,Craiova,</w:t>
      </w:r>
      <w:r>
        <w:t xml:space="preserve"> Timişoara şi Cluj-Napoca) în vederea unei abordări integrate a dezvoltării urbane în aceste locații.</w:t>
      </w:r>
    </w:p>
    <w:p w:rsidR="00503B4C" w:rsidRDefault="00F33880">
      <w:pPr>
        <w:spacing w:before="240" w:after="240"/>
        <w:jc w:val="left"/>
      </w:pPr>
      <w:r>
        <w:t>În ceea ce privește sprijinul POAT 2007-2013 pentru coordonarea Planurilor Integrate de Dezvoltare aferente celor șapte poli de creştere, au fost asigurat</w:t>
      </w:r>
      <w:r>
        <w:t>e expertiză punctuală, salariile, condițiile logistice și cheltuielile de deplasare ale coordonatorilor polilor de creștere și al personalului de sprijin al acestora.</w:t>
      </w:r>
    </w:p>
    <w:p w:rsidR="00503B4C" w:rsidRDefault="00F33880">
      <w:pPr>
        <w:spacing w:before="240" w:after="240"/>
        <w:jc w:val="left"/>
      </w:pPr>
      <w:r>
        <w:t>Susținerea Coordonatorilor de Poli reprezintă o metodă adecvată pentru a stimula coordona</w:t>
      </w:r>
      <w:r>
        <w:t>rea pe plan local a proiectelor finanțate din FESI, aceștia contribuind la abordarea integrată a dezvoltării la nivelul polului de creștere.</w:t>
      </w:r>
    </w:p>
    <w:p w:rsidR="00503B4C" w:rsidRDefault="00F33880">
      <w:pPr>
        <w:spacing w:before="240" w:after="240"/>
        <w:jc w:val="left"/>
      </w:pPr>
      <w:r>
        <w:t>POAT nu prevede sprijin specific în acest scop, însă va contribui prin acțiunile generale de sprijin adresate tutur</w:t>
      </w:r>
      <w:r>
        <w:t>or beneficiarilor, precum și cele de informare și comunicare, inclusiv pentru orașele care sunt poli de creștere.</w:t>
      </w:r>
    </w:p>
    <w:p w:rsidR="006973DD" w:rsidRDefault="00F33880" w:rsidP="006E09E8">
      <w:pPr>
        <w:jc w:val="left"/>
      </w:pPr>
    </w:p>
    <w:p w:rsidR="00B90589" w:rsidRDefault="00F33880" w:rsidP="006E09E8">
      <w:pPr>
        <w:jc w:val="left"/>
        <w:rPr>
          <w:b/>
        </w:rPr>
        <w:sectPr w:rsidR="00B90589" w:rsidSect="00264D11">
          <w:headerReference w:type="default" r:id="rId15"/>
          <w:footerReference w:type="default" r:id="rId16"/>
          <w:headerReference w:type="first" r:id="rId17"/>
          <w:footerReference w:type="first" r:id="rId18"/>
          <w:pgSz w:w="11906" w:h="16838"/>
          <w:pgMar w:top="1022" w:right="1699" w:bottom="1022" w:left="1584" w:header="709" w:footer="709" w:gutter="0"/>
          <w:cols w:space="708"/>
          <w:docGrid w:linePitch="360"/>
        </w:sectPr>
      </w:pPr>
    </w:p>
    <w:p w:rsidR="00DA50D0" w:rsidRPr="00942CBA" w:rsidRDefault="00F33880" w:rsidP="00DA50D0">
      <w:pPr>
        <w:jc w:val="left"/>
        <w:rPr>
          <w:b/>
        </w:rPr>
      </w:pPr>
      <w:r>
        <w:rPr>
          <w:b/>
        </w:rPr>
        <w:lastRenderedPageBreak/>
        <w:t>Tabelul 20: Acțiuni integrate pe</w:t>
      </w:r>
      <w:r>
        <w:rPr>
          <w:b/>
        </w:rPr>
        <w:t>ntru dezvoltarea urbană durabilă - 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503B4C" w:rsidTr="00E45331">
        <w:tc>
          <w:tcPr>
            <w:tcW w:w="1953" w:type="pct"/>
            <w:shd w:val="clear" w:color="auto" w:fill="auto"/>
          </w:tcPr>
          <w:p w:rsidR="00DA50D0" w:rsidRPr="00031FFA" w:rsidRDefault="00F33880"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F33880"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F33880"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503B4C" w:rsidTr="00E45331">
        <w:tc>
          <w:tcPr>
            <w:tcW w:w="1953" w:type="pct"/>
            <w:shd w:val="clear" w:color="auto" w:fill="auto"/>
          </w:tcPr>
          <w:p w:rsidR="00DA50D0" w:rsidRPr="008C3C44" w:rsidRDefault="00F33880" w:rsidP="00E45331">
            <w:pPr>
              <w:rPr>
                <w:sz w:val="20"/>
              </w:rPr>
            </w:pPr>
            <w:r w:rsidRPr="008C3C44">
              <w:t>Total FEDR</w:t>
            </w:r>
          </w:p>
        </w:tc>
        <w:tc>
          <w:tcPr>
            <w:tcW w:w="1459" w:type="pct"/>
            <w:shd w:val="clear" w:color="auto" w:fill="auto"/>
          </w:tcPr>
          <w:p w:rsidR="00DA50D0" w:rsidRPr="00004FE2" w:rsidRDefault="00F33880" w:rsidP="00E45331">
            <w:pPr>
              <w:jc w:val="right"/>
            </w:pPr>
            <w:r w:rsidRPr="00004FE2">
              <w:t>0,00</w:t>
            </w:r>
          </w:p>
        </w:tc>
        <w:tc>
          <w:tcPr>
            <w:tcW w:w="1588" w:type="pct"/>
            <w:shd w:val="clear" w:color="auto" w:fill="auto"/>
          </w:tcPr>
          <w:p w:rsidR="00DA50D0" w:rsidRPr="00004FE2" w:rsidRDefault="00F33880" w:rsidP="009D7F21">
            <w:pPr>
              <w:jc w:val="right"/>
            </w:pPr>
            <w:r>
              <w:t>0,00%</w:t>
            </w:r>
          </w:p>
        </w:tc>
      </w:tr>
      <w:tr w:rsidR="00503B4C" w:rsidTr="00E45331">
        <w:tc>
          <w:tcPr>
            <w:tcW w:w="1953" w:type="pct"/>
            <w:shd w:val="clear" w:color="auto" w:fill="auto"/>
          </w:tcPr>
          <w:p w:rsidR="00DA50D0" w:rsidRPr="008C3C44" w:rsidRDefault="00F33880" w:rsidP="00E45331">
            <w:pPr>
              <w:rPr>
                <w:sz w:val="20"/>
              </w:rPr>
            </w:pPr>
            <w:r w:rsidRPr="008C3C44">
              <w:rPr>
                <w:b/>
              </w:rPr>
              <w:t>TOTAL FEDR+FSE</w:t>
            </w:r>
            <w:r w:rsidRPr="008C3C44">
              <w:t xml:space="preserve"> </w:t>
            </w:r>
          </w:p>
        </w:tc>
        <w:tc>
          <w:tcPr>
            <w:tcW w:w="1459" w:type="pct"/>
            <w:shd w:val="clear" w:color="auto" w:fill="auto"/>
          </w:tcPr>
          <w:p w:rsidR="00DA50D0" w:rsidRPr="00004FE2" w:rsidRDefault="00F33880" w:rsidP="00E45331">
            <w:pPr>
              <w:jc w:val="right"/>
            </w:pPr>
            <w:r w:rsidRPr="00031FFA">
              <w:rPr>
                <w:b/>
              </w:rPr>
              <w:t>0,00</w:t>
            </w:r>
          </w:p>
        </w:tc>
        <w:tc>
          <w:tcPr>
            <w:tcW w:w="1588" w:type="pct"/>
            <w:shd w:val="clear" w:color="auto" w:fill="auto"/>
          </w:tcPr>
          <w:p w:rsidR="00DA50D0" w:rsidRPr="00004FE2" w:rsidRDefault="00F33880" w:rsidP="009D7F21">
            <w:pPr>
              <w:jc w:val="right"/>
            </w:pPr>
            <w:r>
              <w:rPr>
                <w:b/>
              </w:rPr>
              <w:t>0,00%</w:t>
            </w:r>
          </w:p>
        </w:tc>
      </w:tr>
    </w:tbl>
    <w:p w:rsidR="00DA50D0" w:rsidRDefault="00F33880" w:rsidP="00DA50D0">
      <w:pPr>
        <w:jc w:val="left"/>
        <w:rPr>
          <w:b/>
        </w:rPr>
      </w:pPr>
    </w:p>
    <w:p w:rsidR="006973DD" w:rsidRPr="008C3C44" w:rsidRDefault="00F33880" w:rsidP="006E09E8">
      <w:pPr>
        <w:pStyle w:val="Heading2"/>
        <w:numPr>
          <w:ilvl w:val="0"/>
          <w:numId w:val="0"/>
        </w:numPr>
        <w:jc w:val="left"/>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F33880" w:rsidP="006E09E8">
      <w:pPr>
        <w:jc w:val="left"/>
      </w:pPr>
      <w:r>
        <w:t xml:space="preserve">Abordarea utilizării Investiției Teritoriale Integrate (ITI) (astfel cum este definită la articolul 36 din Regulamentul (UE) nr. 1303/2013), cu excepția cazurilor acoperite de punctul 4.2, </w:t>
      </w:r>
      <w:r>
        <w:t>precum și alocarea financiară indicativă respectivă din cadrul fiecărei axe prioritare.</w:t>
      </w:r>
    </w:p>
    <w:p w:rsidR="00503B4C" w:rsidRDefault="00F33880">
      <w:pPr>
        <w:spacing w:before="0" w:after="240"/>
        <w:jc w:val="left"/>
      </w:pPr>
      <w:r>
        <w:t xml:space="preserve">AP precizează că Investițiile teritoriale integrate (ITI) vor avea la bază nevoile locale pentru a stimula dezvoltarea integrată și cooperarea la nivel trans-sectorial </w:t>
      </w:r>
      <w:r>
        <w:t>subregional, conducând astfel la sinergii între FESI și alte surse de finanțare (de exemplu, bugetul național sau local) și evitând finanțarea de proiecte disparate sau divergente. ITI este un instrument care promovează utilizarea integrată a fondurilor și</w:t>
      </w:r>
      <w:r>
        <w:t xml:space="preserve"> poate duce la un rezultat agregat mai bun pentru aceeași valoare a investiției publice.</w:t>
      </w:r>
    </w:p>
    <w:p w:rsidR="00503B4C" w:rsidRDefault="00F33880">
      <w:pPr>
        <w:spacing w:before="240" w:after="240"/>
        <w:jc w:val="left"/>
      </w:pPr>
      <w:r>
        <w:t xml:space="preserve">România va folosi instrumentul ITI în </w:t>
      </w:r>
      <w:r>
        <w:rPr>
          <w:b/>
          <w:bCs/>
        </w:rPr>
        <w:t>Rezervația</w:t>
      </w:r>
      <w:r>
        <w:t xml:space="preserve"> </w:t>
      </w:r>
      <w:r>
        <w:rPr>
          <w:b/>
          <w:bCs/>
        </w:rPr>
        <w:t>Biosferei</w:t>
      </w:r>
      <w:r>
        <w:t xml:space="preserve"> </w:t>
      </w:r>
      <w:r>
        <w:rPr>
          <w:b/>
          <w:bCs/>
        </w:rPr>
        <w:t>Delta</w:t>
      </w:r>
      <w:r>
        <w:t xml:space="preserve"> </w:t>
      </w:r>
      <w:r>
        <w:rPr>
          <w:b/>
          <w:bCs/>
        </w:rPr>
        <w:t>Dunării</w:t>
      </w:r>
      <w:r>
        <w:t xml:space="preserve"> (un teritoriu unic cu funcții foarte specifice: populație rară și izolată, specializare și vul</w:t>
      </w:r>
      <w:r>
        <w:t xml:space="preserve">nerabilitate economică, acces nesatisfăcător la servicii etc.); elaborarea strategiei integrate pentru această zonă a început cu ajutorul Băncii Mondiale și al autorităților locale competente; strategia va fi implementată prin planuri de acțiune elaborate </w:t>
      </w:r>
      <w:r>
        <w:t>tot cu ajutorul Băncii Mondiale, ce va include intervențiile propuse și mecanismele de implementare.</w:t>
      </w:r>
    </w:p>
    <w:p w:rsidR="00503B4C" w:rsidRDefault="00F33880">
      <w:pPr>
        <w:spacing w:before="240" w:after="240"/>
        <w:jc w:val="left"/>
      </w:pPr>
      <w:r>
        <w:rPr>
          <w:b/>
          <w:bCs/>
        </w:rPr>
        <w:t>POAT</w:t>
      </w:r>
      <w:r>
        <w:t xml:space="preserve"> </w:t>
      </w:r>
      <w:r>
        <w:rPr>
          <w:b/>
          <w:bCs/>
        </w:rPr>
        <w:t>prevede</w:t>
      </w:r>
      <w:r>
        <w:t xml:space="preserve"> </w:t>
      </w:r>
      <w:r>
        <w:rPr>
          <w:b/>
          <w:bCs/>
        </w:rPr>
        <w:t>sprijin</w:t>
      </w:r>
      <w:r>
        <w:t xml:space="preserve"> </w:t>
      </w:r>
      <w:r>
        <w:rPr>
          <w:b/>
          <w:bCs/>
        </w:rPr>
        <w:t>pentru</w:t>
      </w:r>
      <w:r>
        <w:t xml:space="preserve"> </w:t>
      </w:r>
      <w:r>
        <w:rPr>
          <w:b/>
          <w:bCs/>
        </w:rPr>
        <w:t>coordonarea</w:t>
      </w:r>
      <w:r>
        <w:t xml:space="preserve"> </w:t>
      </w:r>
      <w:r>
        <w:rPr>
          <w:b/>
          <w:bCs/>
        </w:rPr>
        <w:t>implementării</w:t>
      </w:r>
      <w:r>
        <w:t xml:space="preserve"> </w:t>
      </w:r>
      <w:r>
        <w:rPr>
          <w:b/>
          <w:bCs/>
        </w:rPr>
        <w:t>strategiilor</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Investițiilor</w:t>
      </w:r>
      <w:r>
        <w:t xml:space="preserve"> </w:t>
      </w:r>
      <w:r>
        <w:rPr>
          <w:b/>
          <w:bCs/>
        </w:rPr>
        <w:t>Teritoriale</w:t>
      </w:r>
      <w:r>
        <w:t xml:space="preserve"> </w:t>
      </w:r>
      <w:r>
        <w:rPr>
          <w:b/>
          <w:bCs/>
        </w:rPr>
        <w:t>Integrate</w:t>
      </w:r>
      <w:r>
        <w:t xml:space="preserve"> </w:t>
      </w:r>
      <w:r>
        <w:rPr>
          <w:b/>
          <w:bCs/>
        </w:rPr>
        <w:t>(ITI).</w:t>
      </w:r>
      <w:r>
        <w:t xml:space="preserve"> </w:t>
      </w:r>
      <w:r>
        <w:rPr>
          <w:b/>
          <w:bCs/>
        </w:rPr>
        <w:t>Se</w:t>
      </w:r>
      <w:r>
        <w:t xml:space="preserve"> </w:t>
      </w:r>
      <w:r>
        <w:rPr>
          <w:b/>
          <w:bCs/>
        </w:rPr>
        <w:t>are</w:t>
      </w:r>
      <w:r>
        <w:t xml:space="preserve"> </w:t>
      </w:r>
      <w:r>
        <w:rPr>
          <w:b/>
          <w:bCs/>
        </w:rPr>
        <w:t>astfel</w:t>
      </w:r>
      <w:r>
        <w:t xml:space="preserve"> </w:t>
      </w:r>
      <w:r>
        <w:rPr>
          <w:b/>
          <w:bCs/>
        </w:rPr>
        <w:t>în</w:t>
      </w:r>
      <w:r>
        <w:t xml:space="preserve"> </w:t>
      </w:r>
      <w:r>
        <w:rPr>
          <w:b/>
          <w:bCs/>
        </w:rPr>
        <w:t>vedere</w:t>
      </w:r>
      <w:r>
        <w:t xml:space="preserve"> </w:t>
      </w:r>
      <w:r>
        <w:rPr>
          <w:b/>
          <w:bCs/>
        </w:rPr>
        <w:t>asigurarea</w:t>
      </w:r>
      <w:r>
        <w:t xml:space="preserve"> </w:t>
      </w:r>
      <w:r>
        <w:rPr>
          <w:b/>
          <w:bCs/>
        </w:rPr>
        <w:t>remunerării,</w:t>
      </w:r>
      <w:r>
        <w:t xml:space="preserve"> </w:t>
      </w:r>
      <w:r>
        <w:rPr>
          <w:b/>
          <w:bCs/>
        </w:rPr>
        <w:t>instruirii</w:t>
      </w:r>
      <w:r>
        <w:t xml:space="preserve"> </w:t>
      </w:r>
      <w:r>
        <w:rPr>
          <w:b/>
          <w:bCs/>
        </w:rPr>
        <w:t>și</w:t>
      </w:r>
      <w:r>
        <w:t xml:space="preserve"> </w:t>
      </w:r>
      <w:r>
        <w:rPr>
          <w:b/>
          <w:bCs/>
        </w:rPr>
        <w:t>schimbul</w:t>
      </w:r>
      <w:r>
        <w:t xml:space="preserve"> </w:t>
      </w:r>
      <w:r>
        <w:rPr>
          <w:b/>
          <w:bCs/>
        </w:rPr>
        <w:t>de</w:t>
      </w:r>
      <w:r>
        <w:t xml:space="preserve"> </w:t>
      </w:r>
      <w:r>
        <w:rPr>
          <w:b/>
          <w:bCs/>
        </w:rPr>
        <w:t>experiență</w:t>
      </w:r>
      <w:r>
        <w:t xml:space="preserve"> </w:t>
      </w:r>
      <w:r>
        <w:rPr>
          <w:b/>
          <w:bCs/>
        </w:rPr>
        <w:t>pentru</w:t>
      </w:r>
      <w:r>
        <w:t xml:space="preserve"> </w:t>
      </w:r>
      <w:r>
        <w:rPr>
          <w:b/>
          <w:bCs/>
        </w:rPr>
        <w:t>personalul</w:t>
      </w:r>
      <w:r>
        <w:t xml:space="preserve"> </w:t>
      </w:r>
      <w:r>
        <w:rPr>
          <w:b/>
          <w:bCs/>
        </w:rPr>
        <w:t>dedicat</w:t>
      </w:r>
      <w:r>
        <w:t xml:space="preserve"> </w:t>
      </w:r>
      <w:r>
        <w:rPr>
          <w:b/>
          <w:bCs/>
        </w:rPr>
        <w:t>coordonării</w:t>
      </w:r>
      <w:r>
        <w:t xml:space="preserve"> </w:t>
      </w:r>
      <w:r>
        <w:rPr>
          <w:b/>
          <w:bCs/>
        </w:rPr>
        <w:t>ITI,</w:t>
      </w:r>
      <w:r>
        <w:t xml:space="preserve"> </w:t>
      </w:r>
      <w:r>
        <w:rPr>
          <w:b/>
          <w:bCs/>
        </w:rPr>
        <w:t>asigurarea</w:t>
      </w:r>
      <w:r>
        <w:t xml:space="preserve"> </w:t>
      </w:r>
      <w:r>
        <w:rPr>
          <w:b/>
          <w:bCs/>
        </w:rPr>
        <w:t>condițiilor</w:t>
      </w:r>
      <w:r>
        <w:t xml:space="preserve"> </w:t>
      </w:r>
      <w:r>
        <w:rPr>
          <w:b/>
          <w:bCs/>
        </w:rPr>
        <w:t>logistice</w:t>
      </w:r>
      <w:r>
        <w:t xml:space="preserve"> </w:t>
      </w:r>
      <w:r>
        <w:rPr>
          <w:b/>
          <w:bCs/>
        </w:rPr>
        <w:t>și</w:t>
      </w:r>
      <w:r>
        <w:t xml:space="preserve"> </w:t>
      </w:r>
      <w:r>
        <w:rPr>
          <w:b/>
          <w:bCs/>
        </w:rPr>
        <w:t>cheltuielilor</w:t>
      </w:r>
      <w:r>
        <w:t xml:space="preserve"> </w:t>
      </w:r>
      <w:r>
        <w:rPr>
          <w:b/>
          <w:bCs/>
        </w:rPr>
        <w:t>de</w:t>
      </w:r>
      <w:r>
        <w:t xml:space="preserve"> </w:t>
      </w:r>
      <w:r>
        <w:rPr>
          <w:b/>
          <w:bCs/>
        </w:rPr>
        <w:t>deplasare</w:t>
      </w:r>
      <w:r>
        <w:t xml:space="preserve"> </w:t>
      </w:r>
      <w:r>
        <w:rPr>
          <w:b/>
          <w:bCs/>
        </w:rPr>
        <w:t>ale</w:t>
      </w:r>
      <w:r>
        <w:t xml:space="preserve"> </w:t>
      </w:r>
      <w:r>
        <w:rPr>
          <w:b/>
          <w:bCs/>
        </w:rPr>
        <w:t>acestui</w:t>
      </w:r>
      <w:r>
        <w:t xml:space="preserve"> </w:t>
      </w:r>
      <w:r>
        <w:rPr>
          <w:b/>
          <w:bCs/>
        </w:rPr>
        <w:t>personal,</w:t>
      </w:r>
      <w:r>
        <w:t xml:space="preserve"> </w:t>
      </w:r>
      <w:r>
        <w:rPr>
          <w:b/>
          <w:bCs/>
        </w:rPr>
        <w:t>precum</w:t>
      </w:r>
      <w:r>
        <w:t xml:space="preserve"> </w:t>
      </w:r>
      <w:r>
        <w:rPr>
          <w:b/>
          <w:bCs/>
        </w:rPr>
        <w:t>și</w:t>
      </w:r>
      <w:r>
        <w:t xml:space="preserve"> </w:t>
      </w:r>
      <w:r>
        <w:rPr>
          <w:b/>
          <w:bCs/>
        </w:rPr>
        <w:t>organizarea</w:t>
      </w:r>
      <w:r>
        <w:t xml:space="preserve"> </w:t>
      </w:r>
      <w:r>
        <w:rPr>
          <w:b/>
          <w:bCs/>
        </w:rPr>
        <w:t>de</w:t>
      </w:r>
      <w:r>
        <w:t xml:space="preserve"> </w:t>
      </w:r>
      <w:r>
        <w:rPr>
          <w:b/>
          <w:bCs/>
        </w:rPr>
        <w:t>evenimente</w:t>
      </w:r>
      <w:r>
        <w:t xml:space="preserve"> </w:t>
      </w:r>
      <w:r>
        <w:rPr>
          <w:b/>
          <w:bCs/>
        </w:rPr>
        <w:t>și</w:t>
      </w:r>
      <w:r>
        <w:t xml:space="preserve"> </w:t>
      </w:r>
      <w:r>
        <w:rPr>
          <w:b/>
          <w:bCs/>
        </w:rPr>
        <w:t>furnizarea</w:t>
      </w:r>
      <w:r>
        <w:t xml:space="preserve"> </w:t>
      </w:r>
      <w:r>
        <w:rPr>
          <w:b/>
          <w:bCs/>
        </w:rPr>
        <w:t>de</w:t>
      </w:r>
      <w:r>
        <w:t xml:space="preserve"> </w:t>
      </w:r>
      <w:r>
        <w:rPr>
          <w:b/>
          <w:bCs/>
        </w:rPr>
        <w:t>asistență</w:t>
      </w:r>
      <w:r>
        <w:t xml:space="preserve"> </w:t>
      </w:r>
      <w:r>
        <w:rPr>
          <w:b/>
          <w:bCs/>
        </w:rPr>
        <w:t>în</w:t>
      </w:r>
      <w:r>
        <w:t xml:space="preserve"> </w:t>
      </w:r>
      <w:r>
        <w:rPr>
          <w:b/>
          <w:bCs/>
        </w:rPr>
        <w:t>legătură</w:t>
      </w:r>
      <w:r>
        <w:t xml:space="preserve"> </w:t>
      </w:r>
      <w:r>
        <w:rPr>
          <w:b/>
          <w:bCs/>
        </w:rPr>
        <w:t>cu</w:t>
      </w:r>
      <w:r>
        <w:t xml:space="preserve"> </w:t>
      </w:r>
      <w:r>
        <w:rPr>
          <w:b/>
          <w:bCs/>
        </w:rPr>
        <w:t>coordonarea</w:t>
      </w:r>
      <w:r>
        <w:t xml:space="preserve"> </w:t>
      </w:r>
      <w:r>
        <w:rPr>
          <w:b/>
          <w:bCs/>
        </w:rPr>
        <w:t>pregătirea,</w:t>
      </w:r>
      <w:r>
        <w:t xml:space="preserve"> </w:t>
      </w:r>
      <w:r>
        <w:rPr>
          <w:b/>
          <w:bCs/>
        </w:rPr>
        <w:t>actualizarea,</w:t>
      </w:r>
      <w:r>
        <w:t xml:space="preserve"> </w:t>
      </w:r>
      <w:r>
        <w:rPr>
          <w:b/>
          <w:bCs/>
        </w:rPr>
        <w:t>implementarea,</w:t>
      </w:r>
      <w:r>
        <w:t xml:space="preserve"> </w:t>
      </w:r>
      <w:r>
        <w:rPr>
          <w:b/>
          <w:bCs/>
        </w:rPr>
        <w:t>monitorizarea</w:t>
      </w:r>
      <w:r>
        <w:t xml:space="preserve"> </w:t>
      </w:r>
      <w:r>
        <w:rPr>
          <w:b/>
          <w:bCs/>
        </w:rPr>
        <w:t>și</w:t>
      </w:r>
      <w:r>
        <w:t xml:space="preserve"> </w:t>
      </w:r>
      <w:r>
        <w:rPr>
          <w:b/>
          <w:bCs/>
        </w:rPr>
        <w:t>evaluarea</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ITI.</w:t>
      </w:r>
    </w:p>
    <w:p w:rsidR="006973DD" w:rsidRDefault="00F33880" w:rsidP="006E09E8">
      <w:pPr>
        <w:jc w:val="left"/>
      </w:pPr>
    </w:p>
    <w:p w:rsidR="00F52D68" w:rsidRPr="00DC028E" w:rsidRDefault="00F33880" w:rsidP="006E09E8">
      <w:pPr>
        <w:jc w:val="left"/>
      </w:pPr>
    </w:p>
    <w:p w:rsidR="006973DD" w:rsidRDefault="00F33880" w:rsidP="006E09E8">
      <w:pPr>
        <w:jc w:val="left"/>
        <w:rPr>
          <w:b/>
        </w:rPr>
      </w:pPr>
      <w:r>
        <w:rPr>
          <w:b/>
        </w:rPr>
        <w:t>Tabelul 21: Alocare financiară indicativă pentru ITI, altele decât cele menționate la punctul 4.2</w:t>
      </w:r>
      <w:r>
        <w:rPr>
          <w:b/>
        </w:rPr>
        <w:t xml:space="preserve"> </w:t>
      </w:r>
      <w:r w:rsidRPr="00134BEA">
        <w:t>(va</w:t>
      </w:r>
      <w:r w:rsidRPr="00134BEA">
        <w:t>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503B4C" w:rsidTr="002276B0">
        <w:trPr>
          <w:trHeight w:val="170"/>
          <w:tblHeader/>
        </w:trPr>
        <w:tc>
          <w:tcPr>
            <w:tcW w:w="3727" w:type="dxa"/>
            <w:shd w:val="clear" w:color="auto" w:fill="auto"/>
          </w:tcPr>
          <w:p w:rsidR="006973DD" w:rsidRPr="00DC028E" w:rsidRDefault="00F33880"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F33880"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F33880"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indicativă (sprijinul din partea Uniunii) (EUR)</w:t>
            </w:r>
          </w:p>
        </w:tc>
      </w:tr>
      <w:tr w:rsidR="00503B4C" w:rsidTr="002276B0">
        <w:trPr>
          <w:trHeight w:val="156"/>
        </w:trPr>
        <w:tc>
          <w:tcPr>
            <w:tcW w:w="3727" w:type="dxa"/>
            <w:shd w:val="clear" w:color="auto" w:fill="auto"/>
            <w:vAlign w:val="center"/>
          </w:tcPr>
          <w:p w:rsidR="006973DD" w:rsidRPr="00F4063B" w:rsidRDefault="00F33880" w:rsidP="00010A78">
            <w:pPr>
              <w:tabs>
                <w:tab w:val="left" w:pos="3237"/>
              </w:tabs>
              <w:suppressAutoHyphens/>
              <w:jc w:val="left"/>
              <w:rPr>
                <w:sz w:val="22"/>
                <w:szCs w:val="22"/>
                <w:lang w:val="da-DK" w:eastAsia="ar-SA"/>
              </w:rPr>
            </w:pPr>
            <w:r>
              <w:rPr>
                <w:sz w:val="22"/>
                <w:szCs w:val="22"/>
                <w:lang w:val="da-DK" w:eastAsia="ar-SA"/>
              </w:rPr>
              <w:t xml:space="preserve">AP 1 - </w:t>
            </w:r>
            <w:r w:rsidRPr="00F4063B">
              <w:rPr>
                <w:sz w:val="22"/>
                <w:szCs w:val="22"/>
                <w:lang w:val="da-DK" w:eastAsia="ar-SA"/>
              </w:rPr>
              <w:t xml:space="preserve">Întărirea capacității beneficiarilor de a pregăti și implementa proiecte finanțate din FESI </w:t>
            </w:r>
            <w:r w:rsidRPr="00F4063B">
              <w:rPr>
                <w:sz w:val="22"/>
                <w:szCs w:val="22"/>
                <w:lang w:val="da-DK" w:eastAsia="ar-SA"/>
              </w:rPr>
              <w:lastRenderedPageBreak/>
              <w:t>și diseminarea informațiilor privind aceste fonduri</w:t>
            </w:r>
          </w:p>
        </w:tc>
        <w:tc>
          <w:tcPr>
            <w:tcW w:w="1522" w:type="dxa"/>
            <w:shd w:val="clear" w:color="auto" w:fill="auto"/>
            <w:vAlign w:val="center"/>
          </w:tcPr>
          <w:p w:rsidR="006973DD" w:rsidRPr="00DC028E" w:rsidRDefault="00F33880" w:rsidP="004D1171">
            <w:pPr>
              <w:tabs>
                <w:tab w:val="left" w:pos="3237"/>
              </w:tabs>
              <w:suppressAutoHyphens/>
              <w:jc w:val="center"/>
              <w:rPr>
                <w:sz w:val="22"/>
                <w:szCs w:val="22"/>
                <w:lang w:eastAsia="ar-SA"/>
              </w:rPr>
            </w:pPr>
            <w:r>
              <w:rPr>
                <w:sz w:val="22"/>
                <w:szCs w:val="22"/>
                <w:lang w:eastAsia="ar-SA"/>
              </w:rPr>
              <w:lastRenderedPageBreak/>
              <w:t>FEDR</w:t>
            </w:r>
          </w:p>
        </w:tc>
        <w:tc>
          <w:tcPr>
            <w:tcW w:w="3444" w:type="dxa"/>
            <w:shd w:val="clear" w:color="auto" w:fill="auto"/>
            <w:vAlign w:val="center"/>
          </w:tcPr>
          <w:p w:rsidR="006973DD" w:rsidRPr="00DC028E" w:rsidRDefault="00F33880" w:rsidP="004D1171">
            <w:pPr>
              <w:tabs>
                <w:tab w:val="left" w:pos="3237"/>
              </w:tabs>
              <w:suppressAutoHyphens/>
              <w:jc w:val="right"/>
              <w:rPr>
                <w:sz w:val="22"/>
                <w:szCs w:val="22"/>
                <w:lang w:eastAsia="ar-SA"/>
              </w:rPr>
            </w:pPr>
            <w:r>
              <w:rPr>
                <w:sz w:val="22"/>
                <w:szCs w:val="22"/>
                <w:lang w:eastAsia="ar-SA"/>
              </w:rPr>
              <w:t>5.000.000,00</w:t>
            </w:r>
          </w:p>
        </w:tc>
      </w:tr>
      <w:tr w:rsidR="00503B4C" w:rsidTr="002276B0">
        <w:trPr>
          <w:trHeight w:val="156"/>
        </w:trPr>
        <w:tc>
          <w:tcPr>
            <w:tcW w:w="3727" w:type="dxa"/>
            <w:shd w:val="clear" w:color="auto" w:fill="auto"/>
            <w:vAlign w:val="center"/>
          </w:tcPr>
          <w:p w:rsidR="006973DD" w:rsidRPr="00F4063B" w:rsidRDefault="00F33880" w:rsidP="00010A78">
            <w:pPr>
              <w:tabs>
                <w:tab w:val="left" w:pos="3237"/>
              </w:tabs>
              <w:suppressAutoHyphens/>
              <w:jc w:val="left"/>
              <w:rPr>
                <w:sz w:val="22"/>
                <w:szCs w:val="22"/>
                <w:lang w:val="da-DK" w:eastAsia="ar-SA"/>
              </w:rPr>
            </w:pPr>
            <w:r w:rsidRPr="00F4063B">
              <w:rPr>
                <w:b/>
                <w:sz w:val="22"/>
                <w:szCs w:val="22"/>
                <w:lang w:val="da-DK" w:eastAsia="ar-SA"/>
              </w:rPr>
              <w:t>Total</w:t>
            </w:r>
          </w:p>
        </w:tc>
        <w:tc>
          <w:tcPr>
            <w:tcW w:w="1522" w:type="dxa"/>
            <w:shd w:val="clear" w:color="auto" w:fill="auto"/>
            <w:vAlign w:val="center"/>
          </w:tcPr>
          <w:p w:rsidR="006973DD" w:rsidRPr="00DC028E" w:rsidRDefault="00F33880" w:rsidP="004D1171">
            <w:pPr>
              <w:tabs>
                <w:tab w:val="left" w:pos="3237"/>
              </w:tabs>
              <w:suppressAutoHyphens/>
              <w:jc w:val="center"/>
              <w:rPr>
                <w:sz w:val="22"/>
                <w:szCs w:val="22"/>
                <w:lang w:eastAsia="ar-SA"/>
              </w:rPr>
            </w:pPr>
          </w:p>
        </w:tc>
        <w:tc>
          <w:tcPr>
            <w:tcW w:w="3444" w:type="dxa"/>
            <w:shd w:val="clear" w:color="auto" w:fill="auto"/>
            <w:vAlign w:val="center"/>
          </w:tcPr>
          <w:p w:rsidR="006973DD" w:rsidRPr="00DC028E" w:rsidRDefault="00F33880" w:rsidP="004D1171">
            <w:pPr>
              <w:tabs>
                <w:tab w:val="left" w:pos="3237"/>
              </w:tabs>
              <w:suppressAutoHyphens/>
              <w:jc w:val="right"/>
              <w:rPr>
                <w:sz w:val="22"/>
                <w:szCs w:val="22"/>
                <w:lang w:eastAsia="ar-SA"/>
              </w:rPr>
            </w:pPr>
            <w:r w:rsidRPr="004A4B51">
              <w:rPr>
                <w:b/>
                <w:sz w:val="22"/>
                <w:szCs w:val="22"/>
                <w:lang w:eastAsia="ar-SA"/>
              </w:rPr>
              <w:t>5.000.000,00</w:t>
            </w:r>
          </w:p>
        </w:tc>
      </w:tr>
    </w:tbl>
    <w:p w:rsidR="006973DD" w:rsidRPr="00DC028E" w:rsidRDefault="00F33880" w:rsidP="006973DD"/>
    <w:p w:rsidR="00EA0440" w:rsidRPr="004D1171" w:rsidRDefault="00F33880" w:rsidP="006E09E8">
      <w:pPr>
        <w:pStyle w:val="Heading2"/>
        <w:numPr>
          <w:ilvl w:val="0"/>
          <w:numId w:val="0"/>
        </w:numPr>
        <w:jc w:val="left"/>
        <w:rPr>
          <w:color w:val="000000"/>
          <w:sz w:val="22"/>
          <w:szCs w:val="22"/>
          <w:lang w:val="en"/>
        </w:rPr>
      </w:pPr>
      <w:r>
        <w:rPr>
          <w:color w:val="000000"/>
          <w:lang w:val="en"/>
        </w:rPr>
        <w:t>4.4 Acordurile privind acțiunile interregionale și transnaționale, din cadrul programului operațional, încheiate cu beneficiarii din cel puțin un stat membru.</w:t>
      </w:r>
      <w:r>
        <w:rPr>
          <w:color w:val="000000"/>
          <w:lang w:val="en"/>
        </w:rPr>
        <w:t xml:space="preserve"> </w:t>
      </w:r>
      <w:r w:rsidRPr="00C435E2">
        <w:rPr>
          <w:b w:val="0"/>
          <w:color w:val="000000"/>
          <w:lang w:val="en"/>
        </w:rPr>
        <w:t>(după caz)</w:t>
      </w:r>
    </w:p>
    <w:p w:rsidR="00503B4C" w:rsidRDefault="00F33880">
      <w:pPr>
        <w:spacing w:before="0" w:after="240"/>
        <w:jc w:val="left"/>
      </w:pPr>
      <w:r>
        <w:t>N/A</w:t>
      </w:r>
    </w:p>
    <w:p w:rsidR="006973DD" w:rsidRDefault="00F33880" w:rsidP="00A1428C">
      <w:pPr>
        <w:widowControl w:val="0"/>
        <w:jc w:val="left"/>
        <w:rPr>
          <w:noProof/>
          <w:color w:val="000000"/>
          <w:sz w:val="22"/>
          <w:szCs w:val="22"/>
          <w:lang w:eastAsia="fr-BE"/>
        </w:rPr>
      </w:pPr>
    </w:p>
    <w:p w:rsidR="003F68EB" w:rsidRPr="00986934" w:rsidRDefault="00F33880" w:rsidP="00A1428C">
      <w:pPr>
        <w:widowControl w:val="0"/>
        <w:jc w:val="left"/>
        <w:rPr>
          <w:noProof/>
          <w:color w:val="4F81BD"/>
          <w:sz w:val="22"/>
          <w:szCs w:val="22"/>
          <w:lang w:val="en" w:eastAsia="fr-BE"/>
        </w:rPr>
      </w:pPr>
    </w:p>
    <w:p w:rsidR="00EA0440" w:rsidRPr="00986934" w:rsidRDefault="00F33880" w:rsidP="006E09E8">
      <w:pPr>
        <w:pStyle w:val="Heading2"/>
        <w:numPr>
          <w:ilvl w:val="0"/>
          <w:numId w:val="0"/>
        </w:numPr>
        <w:jc w:val="left"/>
        <w:rPr>
          <w:color w:val="000000"/>
          <w:sz w:val="22"/>
          <w:szCs w:val="22"/>
          <w:lang w:val="en"/>
        </w:rPr>
      </w:pPr>
      <w:r w:rsidRPr="00986934">
        <w:rPr>
          <w:color w:val="000000"/>
          <w:lang w:val="en"/>
        </w:rPr>
        <w:t xml:space="preserve">4.5 Contribuția intervențiilor </w:t>
      </w:r>
      <w:r w:rsidRPr="00986934">
        <w:rPr>
          <w:color w:val="000000"/>
          <w:lang w:val="en"/>
        </w:rPr>
        <w:t>planificate în cadrul programului la strategii macroregionale și la strategiile aferente bazinelor maritime, în funcție de nevoile zonei 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F33880" w:rsidP="000846B0">
      <w:pPr>
        <w:widowControl w:val="0"/>
        <w:jc w:val="left"/>
        <w:rPr>
          <w:noProof/>
          <w:color w:val="000000"/>
          <w:lang w:val="en" w:eastAsia="fr-BE"/>
        </w:rPr>
      </w:pPr>
      <w:r w:rsidRPr="00986934">
        <w:rPr>
          <w:noProof/>
          <w:color w:val="000000"/>
          <w:lang w:val="en" w:eastAsia="fr-BE"/>
        </w:rPr>
        <w:t>(în cazul în care statul membru și regiunile participă la strate</w:t>
      </w:r>
      <w:r w:rsidRPr="00986934">
        <w:rPr>
          <w:noProof/>
          <w:color w:val="000000"/>
          <w:lang w:val="en" w:eastAsia="fr-BE"/>
        </w:rPr>
        <w:t>giile macroregionale și la strategiile aferente bazinelor maritime).</w:t>
      </w:r>
      <w:r w:rsidRPr="00986934">
        <w:rPr>
          <w:noProof/>
          <w:color w:val="000000"/>
          <w:lang w:val="en" w:eastAsia="fr-BE"/>
        </w:rPr>
        <w:t xml:space="preserve"> </w:t>
      </w:r>
    </w:p>
    <w:p w:rsidR="00503B4C" w:rsidRDefault="00F33880">
      <w:pPr>
        <w:spacing w:before="0" w:after="240"/>
        <w:jc w:val="left"/>
      </w:pPr>
      <w:r>
        <w:t>N/A</w:t>
      </w:r>
    </w:p>
    <w:p w:rsidR="000846B0" w:rsidRPr="00986934" w:rsidRDefault="00F33880" w:rsidP="000846B0">
      <w:pPr>
        <w:widowControl w:val="0"/>
        <w:jc w:val="left"/>
        <w:rPr>
          <w:noProof/>
          <w:color w:val="000000"/>
          <w:lang w:val="en" w:eastAsia="fr-BE"/>
        </w:rPr>
      </w:pPr>
    </w:p>
    <w:p w:rsidR="000846B0" w:rsidRPr="00986934" w:rsidRDefault="00F33880" w:rsidP="000846B0">
      <w:pPr>
        <w:widowControl w:val="0"/>
        <w:jc w:val="left"/>
        <w:rPr>
          <w:noProof/>
          <w:lang w:val="en" w:eastAsia="fr-BE"/>
        </w:rPr>
        <w:sectPr w:rsidR="000846B0" w:rsidRPr="00986934" w:rsidSect="00264D11">
          <w:pgSz w:w="11906" w:h="16838"/>
          <w:pgMar w:top="1022" w:right="1699" w:bottom="1022" w:left="1584" w:header="709" w:footer="709" w:gutter="0"/>
          <w:cols w:space="708"/>
          <w:docGrid w:linePitch="360"/>
        </w:sectPr>
      </w:pPr>
    </w:p>
    <w:p w:rsidR="000731AE" w:rsidRPr="00986934" w:rsidRDefault="00F33880" w:rsidP="000846B0">
      <w:pPr>
        <w:widowControl w:val="0"/>
        <w:jc w:val="left"/>
        <w:rPr>
          <w:b/>
          <w:lang w:val="en"/>
        </w:rPr>
      </w:pPr>
      <w:r w:rsidRPr="00986934">
        <w:rPr>
          <w:b/>
          <w:noProof/>
          <w:lang w:val="en" w:eastAsia="fr-BE"/>
        </w:rPr>
        <w:lastRenderedPageBreak/>
        <w:t>5. NEVOILE SPECIFICE ALE ZONELOR GEOGRAFICE CEL MAI GRAV AFECTATE DE SĂRĂCIE SAU ALE GRUPURILOR ȚINTĂ SUPUSE CELUI MAI RIDICAT RISC DE DISCRIMINARE SAU DE EXC</w:t>
      </w:r>
      <w:r w:rsidRPr="00986934">
        <w:rPr>
          <w:b/>
          <w:noProof/>
          <w:lang w:val="en" w:eastAsia="fr-BE"/>
        </w:rPr>
        <w:t>LUDERE SOCIALĂ</w:t>
      </w:r>
      <w:r w:rsidRPr="00986934">
        <w:rPr>
          <w:b/>
          <w:noProof/>
          <w:lang w:val="en" w:eastAsia="fr-BE"/>
        </w:rPr>
        <w:t xml:space="preserve"> </w:t>
      </w:r>
      <w:r w:rsidRPr="00986934">
        <w:rPr>
          <w:noProof/>
          <w:lang w:val="en" w:eastAsia="fr-BE"/>
        </w:rPr>
        <w:t>(DUPĂ CAZ)</w:t>
      </w:r>
    </w:p>
    <w:p w:rsidR="000731AE" w:rsidRPr="00986934" w:rsidRDefault="00F33880" w:rsidP="00F07747">
      <w:pPr>
        <w:jc w:val="left"/>
        <w:rPr>
          <w:lang w:val="en"/>
        </w:rPr>
      </w:pPr>
    </w:p>
    <w:p w:rsidR="000731AE" w:rsidRDefault="00F33880" w:rsidP="00943080">
      <w:pPr>
        <w:pStyle w:val="Heading2"/>
        <w:numPr>
          <w:ilvl w:val="0"/>
          <w:numId w:val="0"/>
        </w:numPr>
        <w:jc w:val="left"/>
        <w:rPr>
          <w:color w:val="000000"/>
        </w:rPr>
      </w:pPr>
      <w:r w:rsidRPr="001D083A">
        <w:rPr>
          <w:color w:val="000000"/>
        </w:rPr>
        <w:t>5.1 Zonele geografice cele mai afectate de sărăcie/grupurile-țintă cu cel mai mare risc de discriminare sau excludere socială</w:t>
      </w:r>
    </w:p>
    <w:p w:rsidR="00503B4C" w:rsidRDefault="00F33880">
      <w:pPr>
        <w:spacing w:before="0" w:after="240"/>
        <w:jc w:val="left"/>
      </w:pPr>
      <w:r>
        <w:t>N/A</w:t>
      </w:r>
    </w:p>
    <w:p w:rsidR="000731AE" w:rsidRDefault="00F33880" w:rsidP="006E09E8">
      <w:pPr>
        <w:pStyle w:val="Text1"/>
        <w:ind w:left="0"/>
        <w:jc w:val="left"/>
        <w:rPr>
          <w:color w:val="000000"/>
        </w:rPr>
      </w:pPr>
    </w:p>
    <w:p w:rsidR="00C12D72" w:rsidRDefault="00F33880" w:rsidP="006E09E8">
      <w:pPr>
        <w:pStyle w:val="Text1"/>
        <w:ind w:left="0"/>
        <w:jc w:val="left"/>
        <w:rPr>
          <w:color w:val="000000"/>
        </w:rPr>
      </w:pPr>
    </w:p>
    <w:p w:rsidR="000731AE" w:rsidRDefault="00F33880" w:rsidP="00943080">
      <w:pPr>
        <w:pStyle w:val="Heading2"/>
        <w:numPr>
          <w:ilvl w:val="0"/>
          <w:numId w:val="0"/>
        </w:numPr>
        <w:jc w:val="left"/>
        <w:rPr>
          <w:color w:val="000000"/>
        </w:rPr>
      </w:pPr>
      <w:r w:rsidRPr="00977A33">
        <w:rPr>
          <w:color w:val="000000"/>
        </w:rPr>
        <w:t xml:space="preserve">5.2 Strategie care să răspundă nevoilor specifice ale zonelor geografice cele mai afectate de </w:t>
      </w:r>
      <w:r w:rsidRPr="00977A33">
        <w:rPr>
          <w:color w:val="000000"/>
        </w:rPr>
        <w:t>sărăcie/ ale grupurilor-țintă cu cel mai mare risc de discriminare sau excluziune socială și, dacă este relevant, contribuția la abordarea integrată stabilită în acordul de parteneriat</w:t>
      </w:r>
    </w:p>
    <w:p w:rsidR="00503B4C" w:rsidRDefault="00F33880">
      <w:pPr>
        <w:spacing w:before="0" w:after="240"/>
        <w:jc w:val="left"/>
      </w:pPr>
      <w:r>
        <w:t>N/A</w:t>
      </w:r>
    </w:p>
    <w:p w:rsidR="004C23E5" w:rsidRDefault="00F33880" w:rsidP="006E09E8">
      <w:pPr>
        <w:pStyle w:val="Text1"/>
        <w:ind w:left="0"/>
        <w:jc w:val="left"/>
        <w:rPr>
          <w:color w:val="000000"/>
          <w:sz w:val="22"/>
          <w:szCs w:val="22"/>
        </w:rPr>
      </w:pPr>
    </w:p>
    <w:p w:rsidR="005F7788" w:rsidRPr="00977A33" w:rsidRDefault="00F33880" w:rsidP="005F7788">
      <w:pPr>
        <w:pStyle w:val="Text1"/>
        <w:ind w:left="0"/>
        <w:rPr>
          <w:color w:val="000000"/>
          <w:sz w:val="22"/>
          <w:szCs w:val="22"/>
        </w:rPr>
      </w:pPr>
    </w:p>
    <w:p w:rsidR="00673C4E" w:rsidRDefault="00F33880" w:rsidP="006E09E8">
      <w:pPr>
        <w:jc w:val="left"/>
        <w:rPr>
          <w:b/>
        </w:rPr>
        <w:sectPr w:rsidR="00673C4E" w:rsidSect="00673C4E">
          <w:pgSz w:w="11906" w:h="16838"/>
          <w:pgMar w:top="1022" w:right="1699" w:bottom="1022" w:left="1584" w:header="709" w:footer="709" w:gutter="0"/>
          <w:cols w:space="708"/>
          <w:docGrid w:linePitch="360"/>
        </w:sectPr>
      </w:pPr>
    </w:p>
    <w:p w:rsidR="000731AE" w:rsidRDefault="00F33880" w:rsidP="006E09E8">
      <w:pPr>
        <w:jc w:val="left"/>
        <w:rPr>
          <w:b/>
        </w:rPr>
      </w:pPr>
      <w:r>
        <w:rPr>
          <w:b/>
        </w:rPr>
        <w:lastRenderedPageBreak/>
        <w:t xml:space="preserve">Tabelul 22: Acțiuni de soluționare a </w:t>
      </w:r>
      <w:r>
        <w:rPr>
          <w:b/>
        </w:rPr>
        <w:t>nevoilor specifice zonelor geografice cele mai afectate de sărăcie/grupurilor-țintă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503B4C" w:rsidTr="006824A6">
        <w:trPr>
          <w:trHeight w:val="510"/>
          <w:tblHeader/>
        </w:trPr>
        <w:tc>
          <w:tcPr>
            <w:tcW w:w="1010" w:type="pct"/>
          </w:tcPr>
          <w:p w:rsidR="000731AE" w:rsidRPr="0013384F" w:rsidRDefault="00F33880" w:rsidP="001C7C57">
            <w:pPr>
              <w:pStyle w:val="Text1"/>
              <w:spacing w:before="60" w:after="60"/>
              <w:ind w:left="0"/>
              <w:jc w:val="center"/>
              <w:rPr>
                <w:b/>
                <w:color w:val="FF0000"/>
                <w:sz w:val="20"/>
                <w:szCs w:val="20"/>
              </w:rPr>
            </w:pPr>
            <w:r w:rsidRPr="0013384F">
              <w:rPr>
                <w:b/>
                <w:sz w:val="20"/>
                <w:szCs w:val="20"/>
              </w:rPr>
              <w:t>Grup țintă/zonă geografică</w:t>
            </w:r>
          </w:p>
        </w:tc>
        <w:tc>
          <w:tcPr>
            <w:tcW w:w="1730" w:type="pct"/>
          </w:tcPr>
          <w:p w:rsidR="000731AE" w:rsidRPr="0013384F" w:rsidRDefault="00F33880" w:rsidP="001C7C57">
            <w:pPr>
              <w:pStyle w:val="Text1"/>
              <w:spacing w:before="60" w:after="60"/>
              <w:ind w:left="0"/>
              <w:jc w:val="center"/>
              <w:rPr>
                <w:b/>
                <w:color w:val="FF0000"/>
                <w:sz w:val="20"/>
                <w:szCs w:val="20"/>
              </w:rPr>
            </w:pPr>
            <w:r w:rsidRPr="0013384F">
              <w:rPr>
                <w:b/>
                <w:sz w:val="20"/>
                <w:szCs w:val="20"/>
              </w:rPr>
              <w:t>Tipurile principale de acțiuni planificate care fac parte din abordarea integrată</w:t>
            </w:r>
          </w:p>
        </w:tc>
        <w:tc>
          <w:tcPr>
            <w:tcW w:w="626" w:type="pct"/>
          </w:tcPr>
          <w:p w:rsidR="000731AE" w:rsidRPr="0013384F" w:rsidRDefault="00F33880" w:rsidP="001C7C57">
            <w:pPr>
              <w:pStyle w:val="Text1"/>
              <w:spacing w:before="60" w:after="60"/>
              <w:ind w:left="0"/>
              <w:jc w:val="center"/>
              <w:rPr>
                <w:b/>
                <w:color w:val="FF0000"/>
                <w:sz w:val="20"/>
                <w:szCs w:val="20"/>
              </w:rPr>
            </w:pPr>
            <w:r w:rsidRPr="0013384F">
              <w:rPr>
                <w:b/>
                <w:sz w:val="20"/>
                <w:szCs w:val="20"/>
              </w:rPr>
              <w:t xml:space="preserve">Axă </w:t>
            </w:r>
            <w:r w:rsidRPr="0013384F">
              <w:rPr>
                <w:b/>
                <w:sz w:val="20"/>
                <w:szCs w:val="20"/>
              </w:rPr>
              <w:t>prioritară</w:t>
            </w:r>
          </w:p>
        </w:tc>
        <w:tc>
          <w:tcPr>
            <w:tcW w:w="289" w:type="pct"/>
          </w:tcPr>
          <w:p w:rsidR="000731AE" w:rsidRPr="0013384F" w:rsidRDefault="00F33880" w:rsidP="001C7C57">
            <w:pPr>
              <w:pStyle w:val="Text1"/>
              <w:spacing w:before="60" w:after="60"/>
              <w:ind w:left="0"/>
              <w:jc w:val="center"/>
              <w:rPr>
                <w:b/>
                <w:color w:val="FF0000"/>
                <w:sz w:val="20"/>
                <w:szCs w:val="20"/>
              </w:rPr>
            </w:pPr>
            <w:r w:rsidRPr="0013384F">
              <w:rPr>
                <w:b/>
                <w:sz w:val="20"/>
                <w:szCs w:val="20"/>
              </w:rPr>
              <w:t>Fond</w:t>
            </w:r>
          </w:p>
        </w:tc>
        <w:tc>
          <w:tcPr>
            <w:tcW w:w="383" w:type="pct"/>
          </w:tcPr>
          <w:p w:rsidR="000731AE" w:rsidRPr="0013384F" w:rsidRDefault="00F33880" w:rsidP="001C7C57">
            <w:pPr>
              <w:pStyle w:val="Text1"/>
              <w:spacing w:before="60" w:after="60"/>
              <w:ind w:left="0"/>
              <w:jc w:val="center"/>
              <w:rPr>
                <w:b/>
                <w:color w:val="FF0000"/>
                <w:sz w:val="20"/>
                <w:szCs w:val="20"/>
              </w:rPr>
            </w:pPr>
            <w:r w:rsidRPr="0013384F">
              <w:rPr>
                <w:b/>
                <w:sz w:val="20"/>
                <w:szCs w:val="20"/>
              </w:rPr>
              <w:t>Categoria de regiune</w:t>
            </w:r>
          </w:p>
        </w:tc>
        <w:tc>
          <w:tcPr>
            <w:tcW w:w="962" w:type="pct"/>
          </w:tcPr>
          <w:p w:rsidR="000731AE" w:rsidRPr="0013384F" w:rsidRDefault="00F33880" w:rsidP="001C7C57">
            <w:pPr>
              <w:pStyle w:val="Text1"/>
              <w:spacing w:before="60" w:after="60"/>
              <w:ind w:left="0"/>
              <w:jc w:val="center"/>
              <w:rPr>
                <w:b/>
                <w:sz w:val="20"/>
                <w:szCs w:val="20"/>
              </w:rPr>
            </w:pPr>
            <w:r w:rsidRPr="0013384F">
              <w:rPr>
                <w:b/>
                <w:sz w:val="20"/>
                <w:szCs w:val="20"/>
              </w:rPr>
              <w:t>Prioritate de investiții</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1 - </w:t>
            </w:r>
            <w:r w:rsidRPr="00D038B2">
              <w:rPr>
                <w:sz w:val="20"/>
                <w:szCs w:val="20"/>
              </w:rPr>
              <w:t>Întărirea capacității beneficiarilor de a pregăti și implementa proiecte finanțate din FESI și diseminarea informațiilor privind aceste fonduri</w:t>
            </w:r>
          </w:p>
        </w:tc>
        <w:tc>
          <w:tcPr>
            <w:tcW w:w="289" w:type="pct"/>
          </w:tcPr>
          <w:p w:rsidR="000731AE" w:rsidRPr="00D038B2" w:rsidRDefault="00F33880">
            <w:pPr>
              <w:pStyle w:val="Text1"/>
              <w:spacing w:after="0"/>
              <w:ind w:left="0"/>
              <w:jc w:val="left"/>
              <w:rPr>
                <w:sz w:val="20"/>
                <w:szCs w:val="20"/>
              </w:rPr>
            </w:pPr>
            <w:r>
              <w:rPr>
                <w:sz w:val="20"/>
                <w:szCs w:val="20"/>
              </w:rPr>
              <w:t>FEDR</w:t>
            </w:r>
          </w:p>
        </w:tc>
        <w:tc>
          <w:tcPr>
            <w:tcW w:w="383" w:type="pct"/>
          </w:tcPr>
          <w:p w:rsidR="000731AE" w:rsidRPr="00D038B2" w:rsidRDefault="00F33880">
            <w:pPr>
              <w:jc w:val="left"/>
              <w:rPr>
                <w:sz w:val="20"/>
                <w:szCs w:val="20"/>
              </w:rPr>
            </w:pPr>
            <w:r w:rsidRPr="00D038B2">
              <w:rPr>
                <w:sz w:val="20"/>
                <w:szCs w:val="20"/>
              </w:rPr>
              <w:t>Mai puțin dezvoltate</w:t>
            </w:r>
          </w:p>
        </w:tc>
        <w:tc>
          <w:tcPr>
            <w:tcW w:w="962" w:type="pct"/>
          </w:tcPr>
          <w:p w:rsidR="000731AE" w:rsidRPr="00D97138" w:rsidRDefault="00F33880">
            <w:pPr>
              <w:jc w:val="left"/>
              <w:rPr>
                <w:sz w:val="20"/>
                <w:szCs w:val="20"/>
              </w:rPr>
            </w:pPr>
            <w:r>
              <w:rPr>
                <w:sz w:val="20"/>
                <w:szCs w:val="20"/>
              </w:rPr>
              <w:t xml:space="preserve"> </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1 - </w:t>
            </w:r>
            <w:r w:rsidRPr="00D038B2">
              <w:rPr>
                <w:sz w:val="20"/>
                <w:szCs w:val="20"/>
              </w:rPr>
              <w:t>Întărirea capacității beneficiarilor de a pregăti și implementa proiecte finanțate din FESI și diseminarea informațiilor privind aceste fonduri</w:t>
            </w:r>
          </w:p>
        </w:tc>
        <w:tc>
          <w:tcPr>
            <w:tcW w:w="289" w:type="pct"/>
          </w:tcPr>
          <w:p w:rsidR="000731AE" w:rsidRPr="00D038B2" w:rsidRDefault="00F33880">
            <w:pPr>
              <w:pStyle w:val="Text1"/>
              <w:spacing w:after="0"/>
              <w:ind w:left="0"/>
              <w:jc w:val="left"/>
              <w:rPr>
                <w:sz w:val="20"/>
                <w:szCs w:val="20"/>
              </w:rPr>
            </w:pPr>
            <w:r>
              <w:rPr>
                <w:sz w:val="20"/>
                <w:szCs w:val="20"/>
              </w:rPr>
              <w:t>FEDR</w:t>
            </w:r>
          </w:p>
        </w:tc>
        <w:tc>
          <w:tcPr>
            <w:tcW w:w="383" w:type="pct"/>
          </w:tcPr>
          <w:p w:rsidR="000731AE" w:rsidRPr="00D038B2" w:rsidRDefault="00F33880">
            <w:pPr>
              <w:jc w:val="left"/>
              <w:rPr>
                <w:sz w:val="20"/>
                <w:szCs w:val="20"/>
              </w:rPr>
            </w:pPr>
            <w:r w:rsidRPr="00D038B2">
              <w:rPr>
                <w:sz w:val="20"/>
                <w:szCs w:val="20"/>
              </w:rPr>
              <w:t>Mai dezvoltate</w:t>
            </w:r>
          </w:p>
        </w:tc>
        <w:tc>
          <w:tcPr>
            <w:tcW w:w="962" w:type="pct"/>
          </w:tcPr>
          <w:p w:rsidR="000731AE" w:rsidRPr="00D97138" w:rsidRDefault="00F33880">
            <w:pPr>
              <w:jc w:val="left"/>
              <w:rPr>
                <w:sz w:val="20"/>
                <w:szCs w:val="20"/>
              </w:rPr>
            </w:pPr>
            <w:r>
              <w:rPr>
                <w:sz w:val="20"/>
                <w:szCs w:val="20"/>
              </w:rPr>
              <w:t xml:space="preserve"> </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2 - </w:t>
            </w:r>
            <w:r w:rsidRPr="00D038B2">
              <w:rPr>
                <w:sz w:val="20"/>
                <w:szCs w:val="20"/>
              </w:rPr>
              <w:t>Sprijin pentru coordonarea, gestionarea și controlul FESI</w:t>
            </w:r>
          </w:p>
        </w:tc>
        <w:tc>
          <w:tcPr>
            <w:tcW w:w="289" w:type="pct"/>
          </w:tcPr>
          <w:p w:rsidR="000731AE" w:rsidRPr="00D038B2" w:rsidRDefault="00F33880">
            <w:pPr>
              <w:pStyle w:val="Text1"/>
              <w:spacing w:after="0"/>
              <w:ind w:left="0"/>
              <w:jc w:val="left"/>
              <w:rPr>
                <w:sz w:val="20"/>
                <w:szCs w:val="20"/>
              </w:rPr>
            </w:pPr>
            <w:r>
              <w:rPr>
                <w:sz w:val="20"/>
                <w:szCs w:val="20"/>
              </w:rPr>
              <w:t>FEDR</w:t>
            </w:r>
          </w:p>
        </w:tc>
        <w:tc>
          <w:tcPr>
            <w:tcW w:w="383" w:type="pct"/>
          </w:tcPr>
          <w:p w:rsidR="000731AE" w:rsidRPr="00D038B2" w:rsidRDefault="00F33880">
            <w:pPr>
              <w:jc w:val="left"/>
              <w:rPr>
                <w:sz w:val="20"/>
                <w:szCs w:val="20"/>
              </w:rPr>
            </w:pPr>
            <w:r w:rsidRPr="00D038B2">
              <w:rPr>
                <w:sz w:val="20"/>
                <w:szCs w:val="20"/>
              </w:rPr>
              <w:t>Mai puțin dezvoltate</w:t>
            </w:r>
          </w:p>
        </w:tc>
        <w:tc>
          <w:tcPr>
            <w:tcW w:w="962" w:type="pct"/>
          </w:tcPr>
          <w:p w:rsidR="000731AE" w:rsidRPr="00D97138" w:rsidRDefault="00F33880">
            <w:pPr>
              <w:jc w:val="left"/>
              <w:rPr>
                <w:sz w:val="20"/>
                <w:szCs w:val="20"/>
              </w:rPr>
            </w:pPr>
            <w:r>
              <w:rPr>
                <w:sz w:val="20"/>
                <w:szCs w:val="20"/>
              </w:rPr>
              <w:t xml:space="preserve"> </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2 - </w:t>
            </w:r>
            <w:r w:rsidRPr="00D038B2">
              <w:rPr>
                <w:sz w:val="20"/>
                <w:szCs w:val="20"/>
              </w:rPr>
              <w:t xml:space="preserve">Sprijin pentru coordonarea, gestionarea și </w:t>
            </w:r>
            <w:r w:rsidRPr="00D038B2">
              <w:rPr>
                <w:sz w:val="20"/>
                <w:szCs w:val="20"/>
              </w:rPr>
              <w:lastRenderedPageBreak/>
              <w:t>controlul FESI</w:t>
            </w:r>
          </w:p>
        </w:tc>
        <w:tc>
          <w:tcPr>
            <w:tcW w:w="289" w:type="pct"/>
          </w:tcPr>
          <w:p w:rsidR="000731AE" w:rsidRPr="00D038B2" w:rsidRDefault="00F33880">
            <w:pPr>
              <w:pStyle w:val="Text1"/>
              <w:spacing w:after="0"/>
              <w:ind w:left="0"/>
              <w:jc w:val="left"/>
              <w:rPr>
                <w:sz w:val="20"/>
                <w:szCs w:val="20"/>
              </w:rPr>
            </w:pPr>
            <w:r>
              <w:rPr>
                <w:sz w:val="20"/>
                <w:szCs w:val="20"/>
              </w:rPr>
              <w:lastRenderedPageBreak/>
              <w:t>FEDR</w:t>
            </w:r>
          </w:p>
        </w:tc>
        <w:tc>
          <w:tcPr>
            <w:tcW w:w="383" w:type="pct"/>
          </w:tcPr>
          <w:p w:rsidR="000731AE" w:rsidRPr="00D038B2" w:rsidRDefault="00F33880">
            <w:pPr>
              <w:jc w:val="left"/>
              <w:rPr>
                <w:sz w:val="20"/>
                <w:szCs w:val="20"/>
              </w:rPr>
            </w:pPr>
            <w:r w:rsidRPr="00D038B2">
              <w:rPr>
                <w:sz w:val="20"/>
                <w:szCs w:val="20"/>
              </w:rPr>
              <w:t>Mai dezvoltate</w:t>
            </w:r>
          </w:p>
        </w:tc>
        <w:tc>
          <w:tcPr>
            <w:tcW w:w="962" w:type="pct"/>
          </w:tcPr>
          <w:p w:rsidR="000731AE" w:rsidRPr="00D97138" w:rsidRDefault="00F33880">
            <w:pPr>
              <w:jc w:val="left"/>
              <w:rPr>
                <w:sz w:val="20"/>
                <w:szCs w:val="20"/>
              </w:rPr>
            </w:pPr>
            <w:r>
              <w:rPr>
                <w:sz w:val="20"/>
                <w:szCs w:val="20"/>
              </w:rPr>
              <w:t xml:space="preserve"> </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3 - </w:t>
            </w:r>
            <w:r w:rsidRPr="00D038B2">
              <w:rPr>
                <w:sz w:val="20"/>
                <w:szCs w:val="20"/>
              </w:rPr>
              <w:t xml:space="preserve">Creșterea eficienței și eficacității resurselor umane implicate în sistemul de coordonare, gestionare şi control al FESI </w:t>
            </w:r>
            <w:r w:rsidRPr="00D038B2">
              <w:rPr>
                <w:sz w:val="20"/>
                <w:szCs w:val="20"/>
              </w:rPr>
              <w:t>în România</w:t>
            </w:r>
          </w:p>
        </w:tc>
        <w:tc>
          <w:tcPr>
            <w:tcW w:w="289" w:type="pct"/>
          </w:tcPr>
          <w:p w:rsidR="000731AE" w:rsidRPr="00D038B2" w:rsidRDefault="00F33880">
            <w:pPr>
              <w:pStyle w:val="Text1"/>
              <w:spacing w:after="0"/>
              <w:ind w:left="0"/>
              <w:jc w:val="left"/>
              <w:rPr>
                <w:sz w:val="20"/>
                <w:szCs w:val="20"/>
              </w:rPr>
            </w:pPr>
            <w:r>
              <w:rPr>
                <w:sz w:val="20"/>
                <w:szCs w:val="20"/>
              </w:rPr>
              <w:t>FEDR</w:t>
            </w:r>
          </w:p>
        </w:tc>
        <w:tc>
          <w:tcPr>
            <w:tcW w:w="383" w:type="pct"/>
          </w:tcPr>
          <w:p w:rsidR="000731AE" w:rsidRPr="00D038B2" w:rsidRDefault="00F33880">
            <w:pPr>
              <w:jc w:val="left"/>
              <w:rPr>
                <w:sz w:val="20"/>
                <w:szCs w:val="20"/>
              </w:rPr>
            </w:pPr>
            <w:r w:rsidRPr="00D038B2">
              <w:rPr>
                <w:sz w:val="20"/>
                <w:szCs w:val="20"/>
              </w:rPr>
              <w:t>Mai puțin dezvoltate</w:t>
            </w:r>
          </w:p>
        </w:tc>
        <w:tc>
          <w:tcPr>
            <w:tcW w:w="962" w:type="pct"/>
          </w:tcPr>
          <w:p w:rsidR="000731AE" w:rsidRPr="00D97138" w:rsidRDefault="00F33880">
            <w:pPr>
              <w:jc w:val="left"/>
              <w:rPr>
                <w:sz w:val="20"/>
                <w:szCs w:val="20"/>
              </w:rPr>
            </w:pPr>
            <w:r>
              <w:rPr>
                <w:sz w:val="20"/>
                <w:szCs w:val="20"/>
              </w:rPr>
              <w:t xml:space="preserve"> </w:t>
            </w:r>
          </w:p>
        </w:tc>
      </w:tr>
      <w:tr w:rsidR="00503B4C" w:rsidTr="006824A6">
        <w:trPr>
          <w:trHeight w:val="340"/>
        </w:trPr>
        <w:tc>
          <w:tcPr>
            <w:tcW w:w="1010" w:type="pct"/>
          </w:tcPr>
          <w:p w:rsidR="000731AE" w:rsidRPr="00D038B2" w:rsidRDefault="00F33880">
            <w:pPr>
              <w:jc w:val="left"/>
              <w:rPr>
                <w:sz w:val="20"/>
                <w:szCs w:val="20"/>
              </w:rPr>
            </w:pPr>
            <w:r w:rsidRPr="00D038B2">
              <w:rPr>
                <w:sz w:val="20"/>
                <w:szCs w:val="20"/>
              </w:rPr>
              <w:t>N/A</w:t>
            </w:r>
          </w:p>
        </w:tc>
        <w:tc>
          <w:tcPr>
            <w:tcW w:w="1730" w:type="pct"/>
          </w:tcPr>
          <w:p w:rsidR="000731AE" w:rsidRPr="00D038B2" w:rsidRDefault="00F33880">
            <w:pPr>
              <w:pStyle w:val="Text1"/>
              <w:spacing w:after="0"/>
              <w:ind w:left="0"/>
              <w:jc w:val="left"/>
              <w:rPr>
                <w:sz w:val="20"/>
                <w:szCs w:val="20"/>
              </w:rPr>
            </w:pPr>
            <w:r w:rsidRPr="00D038B2">
              <w:rPr>
                <w:sz w:val="20"/>
                <w:szCs w:val="20"/>
              </w:rPr>
              <w:t>N/A</w:t>
            </w:r>
          </w:p>
        </w:tc>
        <w:tc>
          <w:tcPr>
            <w:tcW w:w="626" w:type="pct"/>
          </w:tcPr>
          <w:p w:rsidR="000731AE" w:rsidRPr="00D038B2" w:rsidRDefault="00F33880">
            <w:pPr>
              <w:pStyle w:val="Text1"/>
              <w:spacing w:after="0"/>
              <w:ind w:left="0"/>
              <w:jc w:val="left"/>
              <w:rPr>
                <w:sz w:val="20"/>
                <w:szCs w:val="20"/>
              </w:rPr>
            </w:pPr>
            <w:r>
              <w:rPr>
                <w:sz w:val="20"/>
                <w:szCs w:val="20"/>
              </w:rPr>
              <w:t xml:space="preserve">AP 3 - </w:t>
            </w:r>
            <w:r w:rsidRPr="00D038B2">
              <w:rPr>
                <w:sz w:val="20"/>
                <w:szCs w:val="20"/>
              </w:rPr>
              <w:t>Creșterea eficienței și eficacității resurselor umane implicate în sistemul de coordonare, gestionare şi control al FESI în România</w:t>
            </w:r>
          </w:p>
        </w:tc>
        <w:tc>
          <w:tcPr>
            <w:tcW w:w="289" w:type="pct"/>
          </w:tcPr>
          <w:p w:rsidR="000731AE" w:rsidRPr="00D038B2" w:rsidRDefault="00F33880">
            <w:pPr>
              <w:pStyle w:val="Text1"/>
              <w:spacing w:after="0"/>
              <w:ind w:left="0"/>
              <w:jc w:val="left"/>
              <w:rPr>
                <w:sz w:val="20"/>
                <w:szCs w:val="20"/>
              </w:rPr>
            </w:pPr>
            <w:r>
              <w:rPr>
                <w:sz w:val="20"/>
                <w:szCs w:val="20"/>
              </w:rPr>
              <w:t>FEDR</w:t>
            </w:r>
          </w:p>
        </w:tc>
        <w:tc>
          <w:tcPr>
            <w:tcW w:w="383" w:type="pct"/>
          </w:tcPr>
          <w:p w:rsidR="000731AE" w:rsidRPr="00D038B2" w:rsidRDefault="00F33880">
            <w:pPr>
              <w:jc w:val="left"/>
              <w:rPr>
                <w:sz w:val="20"/>
                <w:szCs w:val="20"/>
              </w:rPr>
            </w:pPr>
            <w:r w:rsidRPr="00D038B2">
              <w:rPr>
                <w:sz w:val="20"/>
                <w:szCs w:val="20"/>
              </w:rPr>
              <w:t>Mai dezvoltate</w:t>
            </w:r>
          </w:p>
        </w:tc>
        <w:tc>
          <w:tcPr>
            <w:tcW w:w="962" w:type="pct"/>
          </w:tcPr>
          <w:p w:rsidR="000731AE" w:rsidRPr="00D97138" w:rsidRDefault="00F33880">
            <w:pPr>
              <w:jc w:val="left"/>
              <w:rPr>
                <w:sz w:val="20"/>
                <w:szCs w:val="20"/>
              </w:rPr>
            </w:pPr>
            <w:r>
              <w:rPr>
                <w:sz w:val="20"/>
                <w:szCs w:val="20"/>
              </w:rPr>
              <w:t xml:space="preserve"> </w:t>
            </w:r>
          </w:p>
        </w:tc>
      </w:tr>
    </w:tbl>
    <w:p w:rsidR="00714E94" w:rsidRDefault="00F33880" w:rsidP="00714E94">
      <w:pPr>
        <w:pStyle w:val="Heading1"/>
        <w:sectPr w:rsidR="00714E94" w:rsidSect="0049080C">
          <w:footerReference w:type="default" r:id="rId19"/>
          <w:pgSz w:w="16838" w:h="11906" w:orient="landscape"/>
          <w:pgMar w:top="1584" w:right="1022" w:bottom="1699" w:left="1022" w:header="709" w:footer="709" w:gutter="0"/>
          <w:cols w:space="708"/>
          <w:docGrid w:linePitch="360"/>
        </w:sectPr>
      </w:pPr>
    </w:p>
    <w:p w:rsidR="00714E94" w:rsidRDefault="00F33880" w:rsidP="006A1C89">
      <w:pPr>
        <w:pStyle w:val="Heading1"/>
        <w:numPr>
          <w:ilvl w:val="0"/>
          <w:numId w:val="0"/>
        </w:numPr>
      </w:pPr>
      <w:r>
        <w:lastRenderedPageBreak/>
        <w:t>6. NEVOILE SPECIFICE ALE ZONELOR GEOGRAFICE CARE SUFERĂ DE PE URMA UNOR HANDICAPURI NATURALE SAU DEMOGRAFICE SEVERE ȘI PERMANENTE</w:t>
      </w:r>
      <w:r>
        <w:t xml:space="preserve"> </w:t>
      </w:r>
      <w:r w:rsidRPr="00F403B2">
        <w:rPr>
          <w:b w:val="0"/>
        </w:rPr>
        <w:t>(DUPĂ CAZ)</w:t>
      </w:r>
    </w:p>
    <w:p w:rsidR="00714E94" w:rsidRDefault="00F33880" w:rsidP="00714E94">
      <w:pPr>
        <w:pStyle w:val="Text1"/>
      </w:pPr>
    </w:p>
    <w:p w:rsidR="00503B4C" w:rsidRDefault="00F33880">
      <w:pPr>
        <w:spacing w:before="0" w:after="240"/>
        <w:jc w:val="left"/>
      </w:pPr>
      <w:r>
        <w:t>N/A</w:t>
      </w:r>
    </w:p>
    <w:p w:rsidR="00433D00" w:rsidRPr="00DC028E" w:rsidRDefault="00F33880" w:rsidP="00952395">
      <w:pPr>
        <w:pStyle w:val="Text1"/>
        <w:ind w:left="0"/>
      </w:pPr>
    </w:p>
    <w:p w:rsidR="00952395" w:rsidRDefault="00F33880" w:rsidP="00952395">
      <w:pPr>
        <w:pStyle w:val="Heading1"/>
        <w:sectPr w:rsidR="00952395" w:rsidSect="007C3041">
          <w:footerReference w:type="default" r:id="rId20"/>
          <w:pgSz w:w="11906" w:h="16838"/>
          <w:pgMar w:top="1022" w:right="1699" w:bottom="1022" w:left="1584" w:header="709" w:footer="709" w:gutter="0"/>
          <w:cols w:space="708"/>
          <w:docGrid w:linePitch="360"/>
        </w:sectPr>
      </w:pPr>
    </w:p>
    <w:p w:rsidR="00952395" w:rsidRDefault="00F33880" w:rsidP="003F0C82">
      <w:pPr>
        <w:pStyle w:val="Heading1"/>
        <w:numPr>
          <w:ilvl w:val="0"/>
          <w:numId w:val="0"/>
        </w:numPr>
        <w:jc w:val="left"/>
      </w:pPr>
      <w:r>
        <w:lastRenderedPageBreak/>
        <w:t>7. AUTORITĂȚILE ȘI ORGANISMELE RESPONSABILE CU MANAGEMENTUL, CONTROLUL ȘI AUDITUL, PRECUM ȘI ROLUL PARTENERILOR RELEVANȚI</w:t>
      </w:r>
    </w:p>
    <w:p w:rsidR="00952395" w:rsidRPr="00DF0174" w:rsidRDefault="00F33880" w:rsidP="00952395">
      <w:pPr>
        <w:pStyle w:val="Text1"/>
      </w:pPr>
    </w:p>
    <w:p w:rsidR="00952395" w:rsidRDefault="00F33880" w:rsidP="003F0C82">
      <w:pPr>
        <w:pStyle w:val="Heading2"/>
        <w:numPr>
          <w:ilvl w:val="0"/>
          <w:numId w:val="0"/>
        </w:numPr>
        <w:jc w:val="left"/>
      </w:pPr>
      <w:r>
        <w:t>7.1 Autorități și organisme relevante</w:t>
      </w:r>
    </w:p>
    <w:p w:rsidR="00952395" w:rsidRPr="00DF0174" w:rsidRDefault="00F33880" w:rsidP="00952395">
      <w:pPr>
        <w:pStyle w:val="Text1"/>
      </w:pPr>
    </w:p>
    <w:p w:rsidR="00952395" w:rsidRPr="00575F1E" w:rsidRDefault="00F33880" w:rsidP="00952395">
      <w:pPr>
        <w:suppressAutoHyphens/>
        <w:jc w:val="left"/>
      </w:pPr>
      <w:r>
        <w:rPr>
          <w:b/>
        </w:rPr>
        <w:t>Tabelul 23: Autorit</w:t>
      </w:r>
      <w:r>
        <w:rPr>
          <w:b/>
        </w:rPr>
        <w: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503B4C" w:rsidTr="00BC31BF">
        <w:trPr>
          <w:tblHeader/>
        </w:trPr>
        <w:tc>
          <w:tcPr>
            <w:tcW w:w="1543" w:type="pct"/>
            <w:shd w:val="clear" w:color="auto" w:fill="auto"/>
          </w:tcPr>
          <w:p w:rsidR="00952395" w:rsidRPr="00725837" w:rsidRDefault="00F33880" w:rsidP="00017B5F">
            <w:pPr>
              <w:suppressAutoHyphens/>
              <w:jc w:val="center"/>
              <w:rPr>
                <w:b/>
                <w:sz w:val="20"/>
              </w:rPr>
            </w:pPr>
            <w:r>
              <w:rPr>
                <w:b/>
                <w:sz w:val="20"/>
              </w:rPr>
              <w:t>Autoritate/organism</w:t>
            </w:r>
          </w:p>
        </w:tc>
        <w:tc>
          <w:tcPr>
            <w:tcW w:w="2110" w:type="pct"/>
            <w:shd w:val="clear" w:color="auto" w:fill="auto"/>
          </w:tcPr>
          <w:p w:rsidR="00952395" w:rsidRPr="00502742" w:rsidRDefault="00F33880"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F33880" w:rsidP="00017B5F">
            <w:pPr>
              <w:suppressAutoHyphens/>
              <w:jc w:val="center"/>
              <w:rPr>
                <w:b/>
                <w:color w:val="FF0000"/>
                <w:sz w:val="20"/>
                <w:lang w:val="pl-PL"/>
              </w:rPr>
            </w:pPr>
            <w:r>
              <w:rPr>
                <w:b/>
                <w:sz w:val="20"/>
                <w:lang w:val="pl-PL"/>
              </w:rPr>
              <w:t>Directorul autorității/organismului (funcția sau postul)</w:t>
            </w:r>
          </w:p>
        </w:tc>
      </w:tr>
      <w:tr w:rsidR="00503B4C" w:rsidTr="00BC31BF">
        <w:tc>
          <w:tcPr>
            <w:tcW w:w="1543" w:type="pct"/>
            <w:shd w:val="clear" w:color="auto" w:fill="auto"/>
          </w:tcPr>
          <w:p w:rsidR="00952395" w:rsidRPr="00DC028E" w:rsidRDefault="00F33880" w:rsidP="00017B5F">
            <w:pPr>
              <w:suppressAutoHyphens/>
              <w:rPr>
                <w:sz w:val="20"/>
              </w:rPr>
            </w:pPr>
            <w:r>
              <w:rPr>
                <w:sz w:val="20"/>
              </w:rPr>
              <w:t>Autoritatea de gestionare</w:t>
            </w:r>
          </w:p>
        </w:tc>
        <w:tc>
          <w:tcPr>
            <w:tcW w:w="2110" w:type="pct"/>
            <w:shd w:val="clear" w:color="auto" w:fill="auto"/>
          </w:tcPr>
          <w:p w:rsidR="00952395" w:rsidRPr="00DC028E" w:rsidRDefault="00F33880" w:rsidP="00017B5F">
            <w:pPr>
              <w:suppressAutoHyphens/>
              <w:rPr>
                <w:sz w:val="20"/>
              </w:rPr>
            </w:pPr>
            <w:r>
              <w:rPr>
                <w:sz w:val="20"/>
              </w:rPr>
              <w:t>Ministerul Fondurilor Europene</w:t>
            </w:r>
          </w:p>
        </w:tc>
        <w:tc>
          <w:tcPr>
            <w:tcW w:w="1347" w:type="pct"/>
            <w:shd w:val="clear" w:color="auto" w:fill="auto"/>
          </w:tcPr>
          <w:p w:rsidR="00952395" w:rsidRPr="00DC028E" w:rsidRDefault="00F33880" w:rsidP="004D4DB4">
            <w:pPr>
              <w:suppressAutoHyphens/>
              <w:rPr>
                <w:sz w:val="20"/>
              </w:rPr>
            </w:pPr>
            <w:r>
              <w:rPr>
                <w:sz w:val="20"/>
              </w:rPr>
              <w:t>Gabriela Oana Teletin</w:t>
            </w:r>
          </w:p>
        </w:tc>
      </w:tr>
      <w:tr w:rsidR="00503B4C" w:rsidTr="00BC31BF">
        <w:tc>
          <w:tcPr>
            <w:tcW w:w="1543" w:type="pct"/>
            <w:shd w:val="clear" w:color="auto" w:fill="auto"/>
          </w:tcPr>
          <w:p w:rsidR="00952395" w:rsidRPr="00DC028E" w:rsidRDefault="00F33880" w:rsidP="00017B5F">
            <w:pPr>
              <w:suppressAutoHyphens/>
              <w:rPr>
                <w:sz w:val="20"/>
              </w:rPr>
            </w:pPr>
            <w:r>
              <w:rPr>
                <w:sz w:val="20"/>
              </w:rPr>
              <w:t>Autoritatea de certificare</w:t>
            </w:r>
          </w:p>
        </w:tc>
        <w:tc>
          <w:tcPr>
            <w:tcW w:w="2110" w:type="pct"/>
            <w:shd w:val="clear" w:color="auto" w:fill="auto"/>
          </w:tcPr>
          <w:p w:rsidR="00952395" w:rsidRPr="00DC028E" w:rsidRDefault="00F33880"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F33880" w:rsidP="004D4DB4">
            <w:pPr>
              <w:suppressAutoHyphens/>
              <w:rPr>
                <w:sz w:val="20"/>
              </w:rPr>
            </w:pPr>
            <w:r>
              <w:rPr>
                <w:sz w:val="20"/>
              </w:rPr>
              <w:t>Lucica Tarara - Director general</w:t>
            </w:r>
          </w:p>
        </w:tc>
      </w:tr>
      <w:tr w:rsidR="00503B4C" w:rsidTr="00BC31BF">
        <w:tc>
          <w:tcPr>
            <w:tcW w:w="1543" w:type="pct"/>
            <w:shd w:val="clear" w:color="auto" w:fill="auto"/>
          </w:tcPr>
          <w:p w:rsidR="00952395" w:rsidRPr="00DC028E" w:rsidRDefault="00F33880" w:rsidP="00017B5F">
            <w:pPr>
              <w:suppressAutoHyphens/>
              <w:rPr>
                <w:sz w:val="20"/>
              </w:rPr>
            </w:pPr>
            <w:r>
              <w:rPr>
                <w:sz w:val="20"/>
              </w:rPr>
              <w:t>Autoritatea de audit</w:t>
            </w:r>
          </w:p>
        </w:tc>
        <w:tc>
          <w:tcPr>
            <w:tcW w:w="2110" w:type="pct"/>
            <w:shd w:val="clear" w:color="auto" w:fill="auto"/>
          </w:tcPr>
          <w:p w:rsidR="00952395" w:rsidRPr="00DC028E" w:rsidRDefault="00F33880" w:rsidP="00017B5F">
            <w:pPr>
              <w:suppressAutoHyphens/>
              <w:rPr>
                <w:sz w:val="20"/>
              </w:rPr>
            </w:pPr>
            <w:r>
              <w:rPr>
                <w:sz w:val="20"/>
              </w:rPr>
              <w:t>Autoritatea de Audit (organism independent pe lângă Curtea de Conturi a României)</w:t>
            </w:r>
          </w:p>
        </w:tc>
        <w:tc>
          <w:tcPr>
            <w:tcW w:w="1347" w:type="pct"/>
            <w:shd w:val="clear" w:color="auto" w:fill="auto"/>
          </w:tcPr>
          <w:p w:rsidR="00952395" w:rsidRPr="00DC028E" w:rsidRDefault="00F33880" w:rsidP="004D4DB4">
            <w:pPr>
              <w:suppressAutoHyphens/>
              <w:rPr>
                <w:sz w:val="20"/>
              </w:rPr>
            </w:pPr>
            <w:r>
              <w:rPr>
                <w:sz w:val="20"/>
              </w:rPr>
              <w:t>Aron Ioan Popa - președi</w:t>
            </w:r>
            <w:r>
              <w:rPr>
                <w:sz w:val="20"/>
              </w:rPr>
              <w:t>nte</w:t>
            </w:r>
          </w:p>
        </w:tc>
      </w:tr>
      <w:tr w:rsidR="00503B4C" w:rsidTr="00BC31BF">
        <w:tc>
          <w:tcPr>
            <w:tcW w:w="1543" w:type="pct"/>
            <w:shd w:val="clear" w:color="auto" w:fill="auto"/>
          </w:tcPr>
          <w:p w:rsidR="00952395" w:rsidRPr="00DC028E" w:rsidRDefault="00F33880" w:rsidP="00017B5F">
            <w:pPr>
              <w:suppressAutoHyphens/>
              <w:rPr>
                <w:sz w:val="20"/>
              </w:rPr>
            </w:pPr>
            <w:r>
              <w:rPr>
                <w:sz w:val="20"/>
              </w:rPr>
              <w:t>Organism către care Comisia va efectua plăți</w:t>
            </w:r>
          </w:p>
        </w:tc>
        <w:tc>
          <w:tcPr>
            <w:tcW w:w="2110" w:type="pct"/>
            <w:shd w:val="clear" w:color="auto" w:fill="auto"/>
          </w:tcPr>
          <w:p w:rsidR="00952395" w:rsidRPr="00DC028E" w:rsidRDefault="00F33880"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F33880" w:rsidP="004D4DB4">
            <w:pPr>
              <w:suppressAutoHyphens/>
              <w:rPr>
                <w:sz w:val="20"/>
              </w:rPr>
            </w:pPr>
            <w:r>
              <w:rPr>
                <w:sz w:val="20"/>
              </w:rPr>
              <w:t>Lucica Tarara - Director general</w:t>
            </w:r>
          </w:p>
        </w:tc>
      </w:tr>
    </w:tbl>
    <w:p w:rsidR="00952395" w:rsidRDefault="00F33880" w:rsidP="00952395"/>
    <w:p w:rsidR="00952395" w:rsidRDefault="00F33880" w:rsidP="003F0C82">
      <w:pPr>
        <w:pStyle w:val="Heading2"/>
        <w:numPr>
          <w:ilvl w:val="0"/>
          <w:numId w:val="0"/>
        </w:numPr>
        <w:jc w:val="left"/>
        <w:rPr>
          <w:noProof/>
        </w:rPr>
      </w:pPr>
      <w:r>
        <w:rPr>
          <w:noProof/>
        </w:rPr>
        <w:t>7.2 Implicarea partenerilor relevanți</w:t>
      </w:r>
    </w:p>
    <w:p w:rsidR="00952395" w:rsidRPr="00257870" w:rsidRDefault="00F33880" w:rsidP="00F45E4F">
      <w:pPr>
        <w:pStyle w:val="Text1"/>
        <w:ind w:left="0"/>
      </w:pPr>
    </w:p>
    <w:p w:rsidR="00952395" w:rsidRDefault="00F33880" w:rsidP="003F0C82">
      <w:pPr>
        <w:pStyle w:val="Heading3"/>
        <w:numPr>
          <w:ilvl w:val="0"/>
          <w:numId w:val="0"/>
        </w:numPr>
        <w:jc w:val="left"/>
        <w:rPr>
          <w:b/>
        </w:rPr>
      </w:pPr>
      <w:r>
        <w:rPr>
          <w:b/>
        </w:rPr>
        <w:t xml:space="preserve">7.2.1 Acțiunile întreprinse cu scopul de a implica partenerii </w:t>
      </w:r>
      <w:r>
        <w:rPr>
          <w:b/>
        </w:rPr>
        <w:t>relevanți în pregătirea programului operațional și rolul acestora în implementarea, monitorizarea și evaluarea programului</w:t>
      </w:r>
    </w:p>
    <w:p w:rsidR="0041422F" w:rsidRPr="0041422F" w:rsidRDefault="00F33880" w:rsidP="00F45E4F">
      <w:pPr>
        <w:pStyle w:val="Text1"/>
        <w:ind w:left="0"/>
      </w:pPr>
    </w:p>
    <w:p w:rsidR="00503B4C" w:rsidRDefault="00F33880">
      <w:pPr>
        <w:spacing w:before="0" w:after="240"/>
        <w:jc w:val="left"/>
      </w:pPr>
      <w:r>
        <w:t>Pregătirea Programului Operațional Asistență Tehnică POAT 2014-2020 a fost coordonată de către Ministerul Fondurilor Europene, cu re</w:t>
      </w:r>
      <w:r>
        <w:t>spectarea și aplicarea principiului parteneriatului, principiu-cheie al gestionării fondurilor Uniunii Europene, care a presupus o cooperare strânsă cu o serie de autoritățile publice precum și cu alte părți interesate. În procesul de elaborare a POAT, s-a</w:t>
      </w:r>
      <w:r>
        <w:t xml:space="preserve"> avut în vedere principiile Codului de conduită european, respectiv:</w:t>
      </w:r>
    </w:p>
    <w:p w:rsidR="00503B4C" w:rsidRDefault="00F33880" w:rsidP="00F33880">
      <w:pPr>
        <w:numPr>
          <w:ilvl w:val="0"/>
          <w:numId w:val="42"/>
        </w:numPr>
        <w:spacing w:before="240" w:after="0"/>
        <w:ind w:hanging="210"/>
        <w:jc w:val="left"/>
      </w:pPr>
      <w:r>
        <w:t xml:space="preserve">asigurarea transparenței procesului de selectare a partenerilor (autorități regionale, autorități locale și alte autorități publice, a partenerilor sociali și economici și a organismelor </w:t>
      </w:r>
      <w:r>
        <w:t>care reprezintă societatea civilă)</w:t>
      </w:r>
    </w:p>
    <w:p w:rsidR="00503B4C" w:rsidRDefault="00F33880" w:rsidP="00F33880">
      <w:pPr>
        <w:numPr>
          <w:ilvl w:val="0"/>
          <w:numId w:val="42"/>
        </w:numPr>
        <w:spacing w:before="0" w:after="0"/>
        <w:ind w:hanging="210"/>
        <w:jc w:val="left"/>
      </w:pPr>
      <w:r>
        <w:t>furnizarea de informații adecvate și acordarea de timp suficient în procesul de consultare a partenerilor;</w:t>
      </w:r>
    </w:p>
    <w:p w:rsidR="00503B4C" w:rsidRDefault="00F33880" w:rsidP="00F33880">
      <w:pPr>
        <w:numPr>
          <w:ilvl w:val="0"/>
          <w:numId w:val="42"/>
        </w:numPr>
        <w:spacing w:before="0" w:after="240"/>
        <w:ind w:hanging="210"/>
        <w:jc w:val="left"/>
      </w:pPr>
      <w:r>
        <w:t>garantarea implicării efective a partenerilor în procesul de pregătire.</w:t>
      </w:r>
    </w:p>
    <w:p w:rsidR="00503B4C" w:rsidRDefault="00F33880">
      <w:pPr>
        <w:spacing w:before="240" w:after="240"/>
        <w:jc w:val="left"/>
      </w:pPr>
      <w:r>
        <w:t xml:space="preserve">Principiile indicate de Codul de conduită </w:t>
      </w:r>
      <w:r>
        <w:t>european au fost puse în practică în procesul de elaborare a POAT 2014 -2020.</w:t>
      </w:r>
    </w:p>
    <w:p w:rsidR="00503B4C" w:rsidRDefault="00F33880">
      <w:pPr>
        <w:spacing w:before="240" w:after="240"/>
        <w:jc w:val="left"/>
      </w:pPr>
      <w:r>
        <w:lastRenderedPageBreak/>
        <w:t>POAT 2014-2020 a avut ca punct de plecare analiza nevoilor de asistență tehnică realizată cu sprijinul Grupului de Lucru pe Asistență Tehnică (GLAT) și documentul ”Concept paper”</w:t>
      </w:r>
      <w:r>
        <w:t xml:space="preserve"> elaborat de Autoritatea de Management a POAT. GLAT a fost înființat în 2012 pentru realizarea analizei pe Asistență Tehnică și sprijinirea elaborării POAT 2014-2020, prin extinderea Comitetului de Coordonare a Asistenței Tehnice (CC AT), cu reprezentanți </w:t>
      </w:r>
      <w:r>
        <w:t>ai Organismelor Intermediare, ai asociațiilor autorităților locale, ai societății civile etc.</w:t>
      </w:r>
    </w:p>
    <w:p w:rsidR="00503B4C" w:rsidRDefault="00F33880">
      <w:pPr>
        <w:spacing w:before="240" w:after="240"/>
        <w:jc w:val="left"/>
      </w:pPr>
      <w:r>
        <w:t>Metodologia de pregătire urmată a prevăzut ca și instrumente efective de consultare interviuri directe, focus grupuri și paneluri de experți.</w:t>
      </w:r>
    </w:p>
    <w:p w:rsidR="00503B4C" w:rsidRDefault="00F33880">
      <w:pPr>
        <w:spacing w:before="240" w:after="240"/>
        <w:jc w:val="left"/>
      </w:pPr>
      <w:r>
        <w:t>Pe parcursul elaboră</w:t>
      </w:r>
      <w:r>
        <w:t>rii POAT, Autoritatea de Management a pus la dispoziția partenerilor implicați, documente și informații relevante. In vederea asigurării unui proces extensiv de consultare, dar și cu un nivel ridicat de reprezentativitate, ulterior documentării, s-a trecut</w:t>
      </w:r>
      <w:r>
        <w:t xml:space="preserve"> la identificarea unor actori potențiali reprezentativi pentru POAT 2014 -2020. Acești actori au fost selectați din toate organizațiile implicate în implementarea POAT 2007-2013, precum și din organizațiile potențial beneficiare pentru perioada post 2013. </w:t>
      </w:r>
      <w:r>
        <w:t>Printre actorii potențiali identificați se numără: Autorităţile de Management ale Programelor Operaționale, Direcţiile de sprijin din ministerele de linie, ANRMAP, UCVAP, CNSC, Autoritatea de Audit, Autoritatea de Certificare și Plată, Academia Română, Con</w:t>
      </w:r>
      <w:r>
        <w:t>siliul Naţional de Prevenire şi Combaterea Discriminării, Confederaţii sindicale, Confederații patronale, asociații profesionale ale evaluatorilor, auditorilor, firme de consultanţă în calitatea lor de furnizori ai POAT 2007-2013etc. Ulterior identificării</w:t>
      </w:r>
      <w:r>
        <w:t>, a urmat selecția celor mai relevanți actori potențiali și gruparea acestora în funcție modalitatea de consultare cea mai adecvată.</w:t>
      </w:r>
    </w:p>
    <w:p w:rsidR="00503B4C" w:rsidRDefault="00F33880">
      <w:pPr>
        <w:spacing w:before="240" w:after="240"/>
        <w:jc w:val="left"/>
      </w:pPr>
      <w:r>
        <w:t>Ulterior identificării și selectării partenerilor relevanți (membri şi observatori ai Comitetului de Monitorizare al Progra</w:t>
      </w:r>
      <w:r>
        <w:t>mului Operaţional Asistenţă Tehnică, membrii în CCAT, beneficiari POAT) au fost organizate interviuri. Acestea au avut un caracter semi-structurat, s-au desfășurat pe baza unui chestionar unitar și au avut un rol de culegere de informaţii calitative de pro</w:t>
      </w:r>
      <w:r>
        <w:t>funzime şi foarte specifice.</w:t>
      </w:r>
    </w:p>
    <w:p w:rsidR="00503B4C" w:rsidRDefault="00F33880">
      <w:pPr>
        <w:spacing w:before="240" w:after="240"/>
        <w:jc w:val="left"/>
      </w:pPr>
      <w:r>
        <w:t>Un alt instrument de consultare utilizat pentru asigurarea unei elaborări participative a POAT 2014 -2020 a fost focus grupul (FG). În etapa de pregătire s-a organizat un FG cu categorii relevante de părţi interesate, respectiv</w:t>
      </w:r>
      <w:r>
        <w:t xml:space="preserve"> reprezentanți ai membrilor desemnaţi în Comitetul de Monitorizare a POAT 2007-2013. Acesta s-a desfăşurat pe baza unui protocol de întrebări pregătit în prealabil și a fost facilitat în mod profesionist, aplicându-se o metodologie specifică. La FG a parti</w:t>
      </w:r>
      <w:r>
        <w:t>cipat un spectru larg de organizații reprezentative atât pentru sectorul public, cât și pentru cel privat, care fie au fost implicaţi în implementarea POAT în perioada 2007-2013, fie au fost incluși pe lista partenerilor relevanţi potrivit prevederilor Cod</w:t>
      </w:r>
      <w:r>
        <w:t>ului de Conduită privind parteneriatul.</w:t>
      </w:r>
    </w:p>
    <w:p w:rsidR="00503B4C" w:rsidRDefault="00F33880">
      <w:pPr>
        <w:spacing w:before="240" w:after="240"/>
        <w:jc w:val="left"/>
      </w:pPr>
      <w:r>
        <w:t>Un instrument specific de consultare extinsă care a fost utilizat cu succes în elaborarea POAT 2014-2020 a fost panelul de experți. Acest panel a fost constituit din experţi cheie din categoria celor care au fost imp</w:t>
      </w:r>
      <w:r>
        <w:t>licați in derularea unor proiecte de evaluare şi asistență tehnică în cadrul tuturor programelor operaționale din perioada de implementare 2007-2013. Acești experți au fost consultați pe marginea principalelor obiective, axe prioritare și direcții de acțiu</w:t>
      </w:r>
      <w:r>
        <w:t>ne pentru următoarea perioadă, au furnizat feedback pe documentul de consultare publică referitor la POAT 2014-2020 și au prezentat idei de proiecte relevante care ar putea fi finanțate din POAT 2014-2020.</w:t>
      </w:r>
    </w:p>
    <w:p w:rsidR="00503B4C" w:rsidRDefault="00F33880">
      <w:pPr>
        <w:spacing w:before="240" w:after="240"/>
        <w:jc w:val="left"/>
      </w:pPr>
      <w:r>
        <w:lastRenderedPageBreak/>
        <w:t>În afara activităților de consultare mai sus menți</w:t>
      </w:r>
      <w:r>
        <w:t>onate, în perioada de pregătire a POAT au fost organizate ședințe de lucru mixte de coordonare între echipele de planificare ale POAT, POIM, POC cu scopul identificării nevoilor și pentru a face un schimb periodic de materiale informative privind stadiul p</w:t>
      </w:r>
      <w:r>
        <w:t>rocesului de programare pentru perioada 2014-2020. De asemenea, au fost organizate o serie de întâlniri de lucru cu reprezentanții direcțiilor de specialitate din MFE și cu cei ai evaluatorilor responsabili de evaluarea ex-ante a POAT.</w:t>
      </w:r>
    </w:p>
    <w:p w:rsidR="00503B4C" w:rsidRDefault="00F33880">
      <w:pPr>
        <w:spacing w:before="240" w:after="240"/>
        <w:jc w:val="left"/>
      </w:pPr>
      <w:r>
        <w:t xml:space="preserve">O atenție deosebită </w:t>
      </w:r>
      <w:r>
        <w:t xml:space="preserve">s-a acordat evitării posibilelor suprapuneri, asigurării de acoperire a tuturor necesităţilor pentru perioada de programare 2014-2020, asigurării rezolvării problemelor operaţionale determinate de implementarea şi gestionarea priorităţilor de AT precum și </w:t>
      </w:r>
      <w:r>
        <w:t xml:space="preserve">stabilirii de linii directoare comune privind asistenţa tehnică în contextul schimbărilor intervenite în sistemul de coordonare, gestionare şi control al FESI. O atenție specială s-a acordat aspectelor de coordonare cu celelalte PO, în special cu PODCA cu </w:t>
      </w:r>
      <w:r>
        <w:t>care POAT s-a coordonat îndeaproape în intervalul de programare 2007-2013. Toate acțiunile derulate au avut drept scop îmbunătățirea documentului programatic, ținând cont și de bunele practici din perioada precedentă de implementare POAT, respectiv 2007-20</w:t>
      </w:r>
      <w:r>
        <w:t>13.</w:t>
      </w:r>
    </w:p>
    <w:p w:rsidR="00503B4C" w:rsidRDefault="00F33880">
      <w:pPr>
        <w:spacing w:before="240" w:after="240"/>
        <w:jc w:val="left"/>
      </w:pPr>
      <w:r>
        <w:t>O prima versiune a POAT a fost publicată spre dezbatere publică pe site-ul MFE în luna martie 2014.</w:t>
      </w:r>
    </w:p>
    <w:p w:rsidR="00503B4C" w:rsidRDefault="00F33880">
      <w:pPr>
        <w:spacing w:before="240" w:after="240"/>
        <w:jc w:val="left"/>
      </w:pPr>
      <w:r>
        <w:t xml:space="preserve">În cadrul consultărilor desfăşurate în perioada de pregătire a POAT 2014-2020 au fost implicate peste 18 instituţii partenere și peste 75 de </w:t>
      </w:r>
      <w:r>
        <w:t>reprezentanţi ai acestor instituţii sub forma de interviuri, focus – grupuri, panel experți.</w:t>
      </w:r>
    </w:p>
    <w:p w:rsidR="00503B4C" w:rsidRDefault="00F33880">
      <w:pPr>
        <w:spacing w:before="240" w:after="240"/>
        <w:jc w:val="left"/>
      </w:pPr>
      <w:r>
        <w:t>Lista completă a partenerilor consultaţi în procesul de pregătire a POAT 2014-2020 este prezentată în Secțiunea 12.3.</w:t>
      </w:r>
    </w:p>
    <w:p w:rsidR="00503B4C" w:rsidRDefault="00F33880">
      <w:pPr>
        <w:spacing w:before="240" w:after="240"/>
        <w:jc w:val="left"/>
      </w:pPr>
      <w:r>
        <w:t>Procesul de consultare a partenerilor relevan</w:t>
      </w:r>
      <w:r>
        <w:t>ți a fost caracterizat de un grad sporit de interactivitate și implicare directă în elaborarea efectivă a Programului Operațional a categoriilor de beneficiari eligibili și a altor părți interesate. Toate părțile consultate au avut posibilitatea exprimării</w:t>
      </w:r>
      <w:r>
        <w:t xml:space="preserve"> unui punct de vedere integrat vizând atât viziunea generală și obiectivele Programului Operațional, cât și direcțiile de acțiune și activitățile specifice.</w:t>
      </w:r>
    </w:p>
    <w:p w:rsidR="00503B4C" w:rsidRDefault="00F33880">
      <w:pPr>
        <w:spacing w:before="240" w:after="240"/>
        <w:jc w:val="left"/>
      </w:pPr>
      <w:r>
        <w:t>Acest proces extins de consultare a generat o valoare adăugată substanțială în procesul de elaborar</w:t>
      </w:r>
      <w:r>
        <w:t>e a POAT, aspect reflectat de faptul că majoritatea sugestiilor partenerilor au fost analizate și ulterior, după caz, au fost înglobate/repercutate în versiunea de lucru a POAT, care a făcut obiectul mai multor iterații pe parcursul procesului de pregătire</w:t>
      </w:r>
      <w:r>
        <w:t>.</w:t>
      </w:r>
    </w:p>
    <w:p w:rsidR="00503B4C" w:rsidRDefault="00F33880">
      <w:pPr>
        <w:spacing w:before="240" w:after="240"/>
        <w:jc w:val="left"/>
      </w:pPr>
      <w:r>
        <w:t>Principalele categorii de sugestii ale organizațiilor partenere au fost: lecții învățate din POAT 2007-2013, sugestii pentru intervenții relevante/nevoi care ar trebui sa fie finanțate din POAT 2014-2020, propuneri de îmbunătățire a modalității de implem</w:t>
      </w:r>
      <w:r>
        <w:t>entare, monitorizare și evaluare în perioada de programare 2014-2020.</w:t>
      </w:r>
    </w:p>
    <w:p w:rsidR="00503B4C" w:rsidRDefault="00F33880">
      <w:pPr>
        <w:spacing w:before="240" w:after="240"/>
        <w:jc w:val="left"/>
      </w:pPr>
      <w:r>
        <w:t>Dintre aspectele tematice cele mai importante/factorii de risc pentru performanța programelor care au constituit obiectul îngrijorărilor şi preocupării pentru partenerii consultați se re</w:t>
      </w:r>
      <w:r>
        <w:t>ţin:</w:t>
      </w:r>
    </w:p>
    <w:p w:rsidR="00503B4C" w:rsidRDefault="00F33880" w:rsidP="00F33880">
      <w:pPr>
        <w:numPr>
          <w:ilvl w:val="0"/>
          <w:numId w:val="43"/>
        </w:numPr>
        <w:spacing w:before="240" w:after="0"/>
        <w:ind w:hanging="210"/>
        <w:jc w:val="left"/>
      </w:pPr>
      <w:r>
        <w:t>capacitatea limitată a beneficiarilor de a pregăti proiecte mature și ulterior de a le gestiona</w:t>
      </w:r>
    </w:p>
    <w:p w:rsidR="00503B4C" w:rsidRDefault="00F33880" w:rsidP="00F33880">
      <w:pPr>
        <w:numPr>
          <w:ilvl w:val="0"/>
          <w:numId w:val="43"/>
        </w:numPr>
        <w:spacing w:before="0" w:after="0"/>
        <w:ind w:hanging="210"/>
        <w:jc w:val="left"/>
      </w:pPr>
      <w:r>
        <w:lastRenderedPageBreak/>
        <w:t>capacitatea de mobilizare și de utilizare eficientă a resurselor umane și a resurselor financiare</w:t>
      </w:r>
    </w:p>
    <w:p w:rsidR="00503B4C" w:rsidRDefault="00F33880" w:rsidP="00F33880">
      <w:pPr>
        <w:numPr>
          <w:ilvl w:val="0"/>
          <w:numId w:val="43"/>
        </w:numPr>
        <w:spacing w:before="0" w:after="0"/>
        <w:ind w:hanging="210"/>
        <w:jc w:val="left"/>
      </w:pPr>
      <w:r>
        <w:t>capacitatea AM şi OI de susţinere a beneficiarilor</w:t>
      </w:r>
    </w:p>
    <w:p w:rsidR="00503B4C" w:rsidRDefault="00F33880" w:rsidP="00F33880">
      <w:pPr>
        <w:numPr>
          <w:ilvl w:val="0"/>
          <w:numId w:val="43"/>
        </w:numPr>
        <w:spacing w:before="0" w:after="0"/>
        <w:ind w:hanging="210"/>
        <w:jc w:val="left"/>
      </w:pPr>
      <w:r>
        <w:t>clarit</w:t>
      </w:r>
      <w:r>
        <w:t>atea şi consecvenţa procedurilor și a liniilor directoare</w:t>
      </w:r>
    </w:p>
    <w:p w:rsidR="00503B4C" w:rsidRDefault="00F33880" w:rsidP="00F33880">
      <w:pPr>
        <w:numPr>
          <w:ilvl w:val="0"/>
          <w:numId w:val="43"/>
        </w:numPr>
        <w:spacing w:before="0" w:after="0"/>
        <w:ind w:hanging="210"/>
        <w:jc w:val="left"/>
      </w:pPr>
      <w:r>
        <w:t>achizițiile publice (proceduri, formare profesională, etc)</w:t>
      </w:r>
    </w:p>
    <w:p w:rsidR="00503B4C" w:rsidRDefault="00F33880" w:rsidP="00F33880">
      <w:pPr>
        <w:numPr>
          <w:ilvl w:val="0"/>
          <w:numId w:val="43"/>
        </w:numPr>
        <w:spacing w:before="0" w:after="0"/>
        <w:ind w:hanging="210"/>
        <w:jc w:val="left"/>
      </w:pPr>
      <w:r>
        <w:t>resursele umane la nivelul structurilor de management al PO (disponibilitate, fluctuație și pregătire profesională)</w:t>
      </w:r>
    </w:p>
    <w:p w:rsidR="00503B4C" w:rsidRDefault="00F33880" w:rsidP="00F33880">
      <w:pPr>
        <w:numPr>
          <w:ilvl w:val="0"/>
          <w:numId w:val="43"/>
        </w:numPr>
        <w:spacing w:before="0" w:after="0"/>
        <w:ind w:hanging="210"/>
        <w:jc w:val="left"/>
      </w:pPr>
      <w:r>
        <w:t>managementul organizați</w:t>
      </w:r>
      <w:r>
        <w:t>onal – nevoia de consolidare a rolului Comitetelor de Coordonare/ Comitetelor de Monitorizare/ Grupurilor de Lucru tematice</w:t>
      </w:r>
    </w:p>
    <w:p w:rsidR="00503B4C" w:rsidRDefault="00F33880" w:rsidP="00F33880">
      <w:pPr>
        <w:numPr>
          <w:ilvl w:val="0"/>
          <w:numId w:val="43"/>
        </w:numPr>
        <w:spacing w:before="0" w:after="0"/>
        <w:ind w:hanging="210"/>
        <w:jc w:val="left"/>
      </w:pPr>
      <w:r>
        <w:t>corelarea în vederea asigurării complementarităţii şi evitării suprapunerilor cu acțiunile finanțate din alte PO</w:t>
      </w:r>
    </w:p>
    <w:p w:rsidR="00503B4C" w:rsidRDefault="00F33880" w:rsidP="00F33880">
      <w:pPr>
        <w:numPr>
          <w:ilvl w:val="0"/>
          <w:numId w:val="43"/>
        </w:numPr>
        <w:spacing w:before="0" w:after="0"/>
        <w:ind w:hanging="210"/>
        <w:jc w:val="left"/>
      </w:pPr>
      <w:r>
        <w:t>dezvoltarea sisteme</w:t>
      </w:r>
      <w:r>
        <w:t>lor electronice de schimb de date în scopul sprijinirii utilizatorilor (sistemul SMIS, MySMIS)</w:t>
      </w:r>
    </w:p>
    <w:p w:rsidR="00503B4C" w:rsidRDefault="00F33880" w:rsidP="00F33880">
      <w:pPr>
        <w:numPr>
          <w:ilvl w:val="0"/>
          <w:numId w:val="43"/>
        </w:numPr>
        <w:spacing w:before="0" w:after="0"/>
        <w:ind w:hanging="210"/>
        <w:jc w:val="left"/>
      </w:pPr>
      <w:r>
        <w:t>simplificarea procedurilor şi reducerea sarcinilor administrative la nivelul beneficiarilor de finanţare privaţi dar şi al celor din rândul autorităţilor publice</w:t>
      </w:r>
    </w:p>
    <w:p w:rsidR="00503B4C" w:rsidRDefault="00F33880" w:rsidP="00F33880">
      <w:pPr>
        <w:numPr>
          <w:ilvl w:val="0"/>
          <w:numId w:val="43"/>
        </w:numPr>
        <w:spacing w:before="0" w:after="240"/>
        <w:ind w:hanging="210"/>
        <w:jc w:val="left"/>
      </w:pPr>
      <w:r>
        <w:t>extinderea eligibilității activităților și a beneficiarilor de finanţare, etc.</w:t>
      </w:r>
    </w:p>
    <w:p w:rsidR="00503B4C" w:rsidRDefault="00F33880">
      <w:pPr>
        <w:spacing w:before="240" w:after="240"/>
        <w:jc w:val="left"/>
      </w:pPr>
      <w:r>
        <w:t>Pentru perioada 2014-2020, POAT va respecta prevederile Codului de conduită european, nu numai în stadiul de elaborare și programare ci și în stadiile de implementare, monitori</w:t>
      </w:r>
      <w:r>
        <w:t>zare și evaluare ale Programului Operațional.</w:t>
      </w:r>
    </w:p>
    <w:p w:rsidR="00503B4C" w:rsidRDefault="00F33880">
      <w:pPr>
        <w:spacing w:before="240" w:after="240"/>
        <w:jc w:val="left"/>
      </w:pPr>
      <w:r>
        <w:t>În procesul de monitorizare a implementării POAT, un rol esenţial îl are Comitetul de Monitorizare, care:</w:t>
      </w:r>
    </w:p>
    <w:p w:rsidR="00503B4C" w:rsidRDefault="00F33880" w:rsidP="00F33880">
      <w:pPr>
        <w:numPr>
          <w:ilvl w:val="0"/>
          <w:numId w:val="44"/>
        </w:numPr>
        <w:spacing w:before="240" w:after="0"/>
        <w:ind w:hanging="210"/>
        <w:jc w:val="left"/>
      </w:pPr>
      <w:r>
        <w:t>analizează şi aprobă criteriile de selecţie ale operaţiunilor finanţate;</w:t>
      </w:r>
    </w:p>
    <w:p w:rsidR="00503B4C" w:rsidRDefault="00F33880" w:rsidP="00F33880">
      <w:pPr>
        <w:numPr>
          <w:ilvl w:val="0"/>
          <w:numId w:val="44"/>
        </w:numPr>
        <w:spacing w:before="0" w:after="0"/>
        <w:ind w:hanging="210"/>
        <w:jc w:val="left"/>
      </w:pPr>
      <w:r>
        <w:t xml:space="preserve">analizează progresele </w:t>
      </w:r>
      <w:r>
        <w:t>înregistrate în atingerea obiectivelor specifice ale programului operaţional pe baza documentelor înaintate de Autoritatea de Management;</w:t>
      </w:r>
    </w:p>
    <w:p w:rsidR="00503B4C" w:rsidRDefault="00F33880" w:rsidP="00F33880">
      <w:pPr>
        <w:numPr>
          <w:ilvl w:val="0"/>
          <w:numId w:val="44"/>
        </w:numPr>
        <w:spacing w:before="0" w:after="0"/>
        <w:ind w:hanging="210"/>
        <w:jc w:val="left"/>
      </w:pPr>
      <w:r>
        <w:t>examinează rezultatele procesului de implementare, prin analizarea rapoartelor de monitorizare şi evaluare;</w:t>
      </w:r>
    </w:p>
    <w:p w:rsidR="00503B4C" w:rsidRDefault="00F33880" w:rsidP="00F33880">
      <w:pPr>
        <w:numPr>
          <w:ilvl w:val="0"/>
          <w:numId w:val="44"/>
        </w:numPr>
        <w:spacing w:before="0" w:after="0"/>
        <w:ind w:hanging="210"/>
        <w:jc w:val="left"/>
      </w:pPr>
      <w:r>
        <w:t>analizează</w:t>
      </w:r>
      <w:r>
        <w:t xml:space="preserve"> şi aprobă rapoartele anuale şi finale ale Programului Operaţional;</w:t>
      </w:r>
    </w:p>
    <w:p w:rsidR="00503B4C" w:rsidRDefault="00F33880" w:rsidP="00F33880">
      <w:pPr>
        <w:numPr>
          <w:ilvl w:val="0"/>
          <w:numId w:val="44"/>
        </w:numPr>
        <w:spacing w:before="0" w:after="0"/>
        <w:ind w:hanging="210"/>
        <w:jc w:val="left"/>
      </w:pPr>
      <w:r>
        <w:t>propune, dacă este cazul, modificări în vederea îmbunătăţirii programului operaţional şi a modalităţii de implementare a acestuia, inclusiv cu privire la managementul financiar;</w:t>
      </w:r>
    </w:p>
    <w:p w:rsidR="00503B4C" w:rsidRDefault="00F33880" w:rsidP="00F33880">
      <w:pPr>
        <w:numPr>
          <w:ilvl w:val="0"/>
          <w:numId w:val="44"/>
        </w:numPr>
        <w:spacing w:before="0" w:after="240"/>
        <w:ind w:hanging="210"/>
        <w:jc w:val="left"/>
      </w:pPr>
      <w:r>
        <w:t>analizează</w:t>
      </w:r>
      <w:r>
        <w:t xml:space="preserve"> și aprobă orice propunere de amendare a conţinutului deciziei Comisiei Europene cu privire la contribuţia fondurilor relevante pentru Programul Operaţional de Asistentă Tehnică.</w:t>
      </w:r>
    </w:p>
    <w:p w:rsidR="00503B4C" w:rsidRDefault="00F33880">
      <w:pPr>
        <w:spacing w:before="240" w:after="240"/>
        <w:jc w:val="left"/>
      </w:pPr>
      <w:r>
        <w:t>Comitetul de Monitorizare se va întâlni în ședințe ordinare de două ori pe an</w:t>
      </w:r>
      <w:r>
        <w:t>, iar deciziile se iau pe bază de consens. De asemenea, se prevede posibilitatea organizării unor întâlniri ale CM între reuniunile semestriale.  </w:t>
      </w:r>
    </w:p>
    <w:p w:rsidR="00952395" w:rsidRPr="001371B2" w:rsidRDefault="00F33880" w:rsidP="007A7E35"/>
    <w:p w:rsidR="00952395" w:rsidRPr="00810D5C" w:rsidRDefault="00F33880" w:rsidP="003F0C82">
      <w:pPr>
        <w:pStyle w:val="Heading3"/>
        <w:numPr>
          <w:ilvl w:val="0"/>
          <w:numId w:val="0"/>
        </w:numPr>
        <w:jc w:val="left"/>
        <w:rPr>
          <w:i w:val="0"/>
        </w:rPr>
      </w:pPr>
      <w:r>
        <w:rPr>
          <w:b/>
        </w:rPr>
        <w:t>7.2.3 Alocarea unei sume pentru consolidarea capacităților</w:t>
      </w:r>
      <w:r>
        <w:t xml:space="preserve"> </w:t>
      </w:r>
      <w:r w:rsidRPr="00F86556">
        <w:t>(pentru FSE, dacă este cazul)</w:t>
      </w:r>
    </w:p>
    <w:p w:rsidR="0041422F" w:rsidRPr="0041422F" w:rsidRDefault="00F33880" w:rsidP="00C53A8E">
      <w:pPr>
        <w:pStyle w:val="Text1"/>
        <w:ind w:left="0"/>
      </w:pPr>
    </w:p>
    <w:p w:rsidR="00056E7A" w:rsidRDefault="00F33880" w:rsidP="00056E7A">
      <w:pPr>
        <w:pStyle w:val="Heading1"/>
        <w:sectPr w:rsidR="00056E7A" w:rsidSect="007C3041">
          <w:pgSz w:w="11906" w:h="16838"/>
          <w:pgMar w:top="1022" w:right="1699" w:bottom="1022" w:left="1584" w:header="709" w:footer="709" w:gutter="0"/>
          <w:cols w:space="708"/>
          <w:docGrid w:linePitch="360"/>
        </w:sectPr>
      </w:pPr>
    </w:p>
    <w:p w:rsidR="00056E7A" w:rsidRDefault="00F33880"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F33880" w:rsidP="00BE7FCE">
      <w:r>
        <w:t>Mecanismelor de asigurare a coordonării între Fondul european agricol pentru dezvoltare rurală (FEAD</w:t>
      </w:r>
      <w:r>
        <w:t>R), Fondul european pentru pescuit și afaceri maritime (FEPAM) și alte instrumente de finanțare ale Uniunii și naționale și cu Banca Europeană de Investiții (BEI), ținând seama de dispozițiile relevante stabilite în cadrul strategic comun</w:t>
      </w:r>
    </w:p>
    <w:p w:rsidR="00503B4C" w:rsidRDefault="00F33880">
      <w:pPr>
        <w:spacing w:before="0" w:after="240"/>
        <w:jc w:val="left"/>
      </w:pPr>
      <w:r>
        <w:t>În noul context i</w:t>
      </w:r>
      <w:r>
        <w:t>nstituţional şi pe fondul exercitării funcţiei de coordonare a FESI de către MFE, POAT 2014-2020 este unul dintre instrumentele prin care se va pune în acţiune prevenirea sau rezolvarea unor blocaje orizontale posibil să apară în implementarea PO pe parcur</w:t>
      </w:r>
      <w:r>
        <w:t>sul perioadei de programare şi rezolvarea unor nevoi orizontale de sprijin ale PO.</w:t>
      </w:r>
    </w:p>
    <w:p w:rsidR="00503B4C" w:rsidRDefault="00F33880">
      <w:pPr>
        <w:spacing w:before="240" w:after="240"/>
        <w:jc w:val="left"/>
      </w:pPr>
      <w:r>
        <w:t>Această secţiune identifică domeniile unde sprijinul POAT va fi utilizat într-o manieră complementară axelor de AT din celelalte PO finanţate din FEDR (POR, POCTE), respecti</w:t>
      </w:r>
      <w:r>
        <w:t>v FSE (POCA, POCU), din FEADR (PNDR), precum şi din FEPAM (POPAM).</w:t>
      </w:r>
    </w:p>
    <w:p w:rsidR="00503B4C" w:rsidRDefault="00F33880">
      <w:pPr>
        <w:spacing w:before="240" w:after="240"/>
        <w:jc w:val="left"/>
      </w:pPr>
      <w:r>
        <w:t xml:space="preserve">În conformitate cu AP, sistemul de coordonare implică intervenţia corelată şi coordonată a unui număr mare de instituţii. Capacitatea administrativă a sistemului de coordonare şi calitatea </w:t>
      </w:r>
      <w:r>
        <w:t>intervenţiei coordonate sunt factori care pot determina punerea în practică a unor soluţii viabile la problemele sistemului de implementare, inclusiv prin utilizarea POAT.</w:t>
      </w:r>
    </w:p>
    <w:p w:rsidR="00503B4C" w:rsidRDefault="00F33880">
      <w:pPr>
        <w:spacing w:before="240" w:after="240"/>
        <w:jc w:val="left"/>
      </w:pPr>
      <w:r>
        <w:t>Pe fondul preocupărilor speciale de asigurare a corelării cu POCA, secţiunea aprofun</w:t>
      </w:r>
      <w:r>
        <w:t>dează modul în care vor fi asigurate complementarităţile cu acest PO şi, ulterior, monitorizate efectiv în implementare, pentru a conduce la sinergii şi a se asigura eficacitatea, inclusiv prin menţionarea sprijinului combinat din diferitele instrumente.</w:t>
      </w:r>
    </w:p>
    <w:p w:rsidR="00503B4C" w:rsidRDefault="00F33880">
      <w:pPr>
        <w:spacing w:before="240" w:after="240"/>
        <w:jc w:val="left"/>
      </w:pPr>
      <w:r>
        <w:t>S</w:t>
      </w:r>
      <w:r>
        <w:t>ecţiunea îşi propune să descrie mecanismul de coordonare utilizat atât în pregătirea programării, în programare şi cel care va fi pus în practică în implementare.</w:t>
      </w:r>
    </w:p>
    <w:p w:rsidR="00503B4C" w:rsidRDefault="00F33880">
      <w:pPr>
        <w:spacing w:before="240" w:after="240"/>
        <w:jc w:val="left"/>
      </w:pPr>
      <w:r>
        <w:t>Detalierile aduse aici vin în completarea prevederilor AP.</w:t>
      </w:r>
    </w:p>
    <w:p w:rsidR="00503B4C" w:rsidRDefault="00F33880">
      <w:pPr>
        <w:spacing w:before="240" w:after="240"/>
        <w:jc w:val="left"/>
      </w:pPr>
      <w:r>
        <w:t xml:space="preserve">Corelarea POAT cu axele de AT din </w:t>
      </w:r>
      <w:r>
        <w:t>alte PO</w:t>
      </w:r>
    </w:p>
    <w:p w:rsidR="00503B4C" w:rsidRDefault="00F33880">
      <w:pPr>
        <w:spacing w:before="240" w:after="240"/>
        <w:jc w:val="left"/>
      </w:pPr>
      <w:r>
        <w:t>În Anexa III se prezintă matricea sintetică de corelare a POAT cu axele de AT ale celorlalte PO și POCA care susține implementarea OT 11. În procesul de programare, AM POAT a consultat, a primit şi valorificat feedbackul oferit de celelalte entităţ</w:t>
      </w:r>
      <w:r>
        <w:t>i din sistemul de gestionare şi control.</w:t>
      </w:r>
    </w:p>
    <w:p w:rsidR="00503B4C" w:rsidRDefault="00F33880">
      <w:pPr>
        <w:spacing w:before="240" w:after="240"/>
        <w:jc w:val="left"/>
      </w:pPr>
      <w:r>
        <w:t>Corelarea urmăreşte asigurarea sinergiei și complementarității între intervențiile AT, precum și evitarea dublei finanțări, astfel: (i) specializarea pe tipuri de intervenţie a POAT şi, respectiv a axelor proprii de</w:t>
      </w:r>
      <w:r>
        <w:t xml:space="preserve"> AT ale celorlalte PO şi (ii) asigurarea complementarităţii, acolo unde se identifică zone cu risc mai mare de suprapunere, în scopul obţinerii efectului sinergic al intervenţiilor.</w:t>
      </w:r>
    </w:p>
    <w:p w:rsidR="00503B4C" w:rsidRDefault="00F33880">
      <w:pPr>
        <w:spacing w:before="240" w:after="240"/>
        <w:jc w:val="left"/>
      </w:pPr>
      <w:r>
        <w:t>În fapt, în procesul de pregătire al POAT au trebuit avute în vedere o ser</w:t>
      </w:r>
      <w:r>
        <w:t>ie de schimbări care au intervenit atât în arhitectura sistemului instituţional pentru coordonarea, gestionarea şi controlul FESI (sistemul FESI), respectiv faptul că FESI includ FEADR și FEPAM și faptul că POAT va asigura AT pentru POIM și POC, PO care nu</w:t>
      </w:r>
      <w:r>
        <w:t xml:space="preserve"> au axe proprii de AT.</w:t>
      </w:r>
    </w:p>
    <w:p w:rsidR="00503B4C" w:rsidRDefault="00F33880">
      <w:pPr>
        <w:spacing w:before="240" w:after="240"/>
        <w:jc w:val="left"/>
      </w:pPr>
      <w:r>
        <w:lastRenderedPageBreak/>
        <w:t>La nivel orizontal, prin POAT se va finanța:</w:t>
      </w:r>
    </w:p>
    <w:p w:rsidR="00503B4C" w:rsidRDefault="00F33880">
      <w:pPr>
        <w:spacing w:before="240" w:after="240"/>
        <w:jc w:val="left"/>
      </w:pPr>
      <w:r>
        <w:t>•instruirea pe teme orizontale și sprijin orizontal pentru beneficiarii FESI conform Acțiunii 1.1.2</w:t>
      </w:r>
    </w:p>
    <w:p w:rsidR="00503B4C" w:rsidRDefault="00F33880">
      <w:pPr>
        <w:spacing w:before="240" w:after="240"/>
        <w:jc w:val="left"/>
      </w:pPr>
      <w:r>
        <w:t xml:space="preserve">•promovarea și comunicarea FESI, inclusiv susținerea activității Centrului de Informare </w:t>
      </w:r>
      <w:r>
        <w:t>FESI și a rețelei teritoriale de puncte de informare prin intermediul cărora se va implementa și mecanismul de ghișeu unic pentru IMM-uri.</w:t>
      </w:r>
    </w:p>
    <w:p w:rsidR="00503B4C" w:rsidRDefault="00F33880">
      <w:pPr>
        <w:spacing w:before="240" w:after="240"/>
        <w:jc w:val="left"/>
      </w:pPr>
      <w:r>
        <w:t>•dezvoltarea în continuare și actualizarea site-ului www.fonduri-ue.ro, ca site internet public unic care oferă infor</w:t>
      </w:r>
      <w:r>
        <w:t>mații și acces la toate PO, acesta funcționând ca un portal prin care se accesează site-urile specifice ale PO.</w:t>
      </w:r>
    </w:p>
    <w:p w:rsidR="00503B4C" w:rsidRDefault="00F33880">
      <w:pPr>
        <w:spacing w:before="240" w:after="240"/>
        <w:jc w:val="left"/>
      </w:pPr>
      <w:r>
        <w:t>•informarea şi promovarea pentru lansarea perioadei de programare post 2020, și rezultatelor obținute în perioada 2007-13</w:t>
      </w:r>
    </w:p>
    <w:p w:rsidR="00503B4C" w:rsidRDefault="00F33880">
      <w:pPr>
        <w:spacing w:before="240" w:after="240"/>
        <w:jc w:val="left"/>
      </w:pPr>
      <w:r>
        <w:t>•sprijin orizontal pen</w:t>
      </w:r>
      <w:r>
        <w:t>tru dezvoltarea culturii parteneriale la nivelul AP și orizontal pentru Comitetele de Monitorizare</w:t>
      </w:r>
    </w:p>
    <w:p w:rsidR="00503B4C" w:rsidRDefault="00F33880">
      <w:pPr>
        <w:spacing w:before="240" w:after="240"/>
        <w:jc w:val="left"/>
      </w:pPr>
      <w:r>
        <w:t>•dezvoltarea unei “culturi comune de evaluare”, la nivel orizontal în sistemul de gestionare FESI</w:t>
      </w:r>
    </w:p>
    <w:p w:rsidR="00503B4C" w:rsidRDefault="00F33880">
      <w:pPr>
        <w:spacing w:before="240" w:after="240"/>
        <w:jc w:val="left"/>
      </w:pPr>
      <w:r>
        <w:t xml:space="preserve">•realizarea de evaluare/studii/analize orizontale la nivel </w:t>
      </w:r>
      <w:r>
        <w:t>de AP și FESI și evaluări ex-ante a documentelor programatice post 2020 aferente FSC</w:t>
      </w:r>
    </w:p>
    <w:p w:rsidR="00503B4C" w:rsidRDefault="00F33880">
      <w:pPr>
        <w:spacing w:before="240" w:after="240"/>
        <w:jc w:val="left"/>
      </w:pPr>
      <w:r>
        <w:t>•sprijinul pentru structurile orizontale din sistemul de coordonare și control al FESI, inclusiv instruire și rambursarea salarială pentru personalul acestor structuri (MF</w:t>
      </w:r>
      <w:r>
        <w:t>E, AA, ACP, DLAF, ANRMAP, UCVAP/CVAP);</w:t>
      </w:r>
    </w:p>
    <w:p w:rsidR="00503B4C" w:rsidRDefault="00F33880">
      <w:pPr>
        <w:spacing w:before="240" w:after="240"/>
        <w:jc w:val="left"/>
      </w:pPr>
      <w:r>
        <w:t>•sprijin pentru SMIS2014+ și MySMIS2014 care va asigura schimbul electronic de informații între beneficiarii PO finanțate din FSC (cu excepția POCTE) și instituţiile implicate în gestionarea acestor PO</w:t>
      </w:r>
    </w:p>
    <w:p w:rsidR="00503B4C" w:rsidRDefault="00F33880">
      <w:pPr>
        <w:spacing w:before="240" w:after="240"/>
        <w:jc w:val="left"/>
      </w:pPr>
      <w:r>
        <w:t>•asistență pent</w:t>
      </w:r>
      <w:r>
        <w:t>ru politica orizontală de resurse umane pentru sistemul FESI, sub coordonarea MFE</w:t>
      </w:r>
    </w:p>
    <w:p w:rsidR="00503B4C" w:rsidRDefault="00F33880">
      <w:pPr>
        <w:spacing w:before="240" w:after="240"/>
        <w:jc w:val="left"/>
      </w:pPr>
      <w:r>
        <w:t>•instruirea orizontală și schimburi de experiență orizontale pentru personalul din sistemul FESI, în special în domeniul achizițiilor publice, precum și personalul CNSC  și a</w:t>
      </w:r>
      <w:r>
        <w:t>l instanțelor abilitate să soluționeze litigiile în domeniul achizițiilor publice, din perspectiva FESI.</w:t>
      </w:r>
    </w:p>
    <w:p w:rsidR="00503B4C" w:rsidRDefault="00F33880">
      <w:pPr>
        <w:spacing w:before="240" w:after="240"/>
        <w:jc w:val="left"/>
      </w:pPr>
      <w:r>
        <w:t>•instruirea cu privire la FESI sau alte tematici necesare implementării corespunzătoare a FESI pentru personalul din alte structuri care intervin în im</w:t>
      </w:r>
      <w:r>
        <w:t>plementarea PO.</w:t>
      </w:r>
    </w:p>
    <w:p w:rsidR="00503B4C" w:rsidRDefault="00F33880">
      <w:pPr>
        <w:spacing w:before="240" w:after="240"/>
        <w:jc w:val="left"/>
      </w:pPr>
      <w:r>
        <w:t>Așa cum este evidențiat în Anexa III, AT specifică pentru implementarea fiecărui PO este asigurată de POAT pentru POIM, POC și POAT și de Axele de AT existente la nivelul POR, POCA, POCU, PNDR și POPAM și această AT cuprinde:</w:t>
      </w:r>
    </w:p>
    <w:p w:rsidR="00503B4C" w:rsidRDefault="00F33880">
      <w:pPr>
        <w:spacing w:before="240" w:after="240"/>
        <w:jc w:val="left"/>
      </w:pPr>
      <w:r>
        <w:t>•instruirea pe</w:t>
      </w:r>
      <w:r>
        <w:t>rsonalului AM/OI pe teme specifice</w:t>
      </w:r>
    </w:p>
    <w:p w:rsidR="00503B4C" w:rsidRDefault="00F33880">
      <w:pPr>
        <w:spacing w:before="240" w:after="240"/>
        <w:jc w:val="left"/>
      </w:pPr>
      <w:r>
        <w:t>•instruirea beneficiarilor pe teme specifice PO și sprijin specific pentru beneficiarii PO</w:t>
      </w:r>
    </w:p>
    <w:p w:rsidR="00503B4C" w:rsidRDefault="00F33880">
      <w:pPr>
        <w:spacing w:before="240" w:after="240"/>
        <w:jc w:val="left"/>
      </w:pPr>
      <w:r>
        <w:t>•activități de promovare și de comunicare la nivel de PO</w:t>
      </w:r>
    </w:p>
    <w:p w:rsidR="00503B4C" w:rsidRDefault="00F33880">
      <w:pPr>
        <w:spacing w:before="240" w:after="240"/>
        <w:jc w:val="left"/>
      </w:pPr>
      <w:r>
        <w:lastRenderedPageBreak/>
        <w:t>•dezvoltarea în continuare și actualizarea site-urilor specifice PO, care</w:t>
      </w:r>
      <w:r>
        <w:t xml:space="preserve"> vor fi accesate prin conectarea la portalul www.fonduri-ue.ro</w:t>
      </w:r>
    </w:p>
    <w:p w:rsidR="00503B4C" w:rsidRDefault="00F33880">
      <w:pPr>
        <w:spacing w:before="240" w:after="240"/>
        <w:jc w:val="left"/>
      </w:pPr>
      <w:r>
        <w:t>•elaborarea de analize, studii, strategii care să sprijine fundamentarea și implementarea acestor PO</w:t>
      </w:r>
    </w:p>
    <w:p w:rsidR="00503B4C" w:rsidRDefault="00F33880">
      <w:pPr>
        <w:spacing w:before="240" w:after="240"/>
        <w:jc w:val="left"/>
      </w:pPr>
      <w:r>
        <w:t>•realizarea evaluărilor prevăzute în planurile de evaluare ale PO</w:t>
      </w:r>
    </w:p>
    <w:p w:rsidR="00503B4C" w:rsidRDefault="00F33880">
      <w:pPr>
        <w:spacing w:before="240" w:after="240"/>
        <w:jc w:val="left"/>
      </w:pPr>
      <w:r>
        <w:t>•realizarea de studii și a</w:t>
      </w:r>
      <w:r>
        <w:t>nalize la nivel de PO</w:t>
      </w:r>
    </w:p>
    <w:p w:rsidR="00503B4C" w:rsidRDefault="00F33880">
      <w:pPr>
        <w:spacing w:before="240" w:after="240"/>
        <w:jc w:val="left"/>
      </w:pPr>
      <w:r>
        <w:t>•pregătirea, managementul, implementarea și monitorizarea PO</w:t>
      </w:r>
    </w:p>
    <w:p w:rsidR="00503B4C" w:rsidRDefault="00F33880">
      <w:pPr>
        <w:spacing w:before="240" w:after="240"/>
        <w:jc w:val="left"/>
      </w:pPr>
      <w:r>
        <w:t>•pregătirea, selecţia, evaluarea, monitorizarea și verificarea proiectelor</w:t>
      </w:r>
    </w:p>
    <w:p w:rsidR="00503B4C" w:rsidRDefault="00F33880">
      <w:pPr>
        <w:spacing w:before="240" w:after="240"/>
        <w:jc w:val="left"/>
      </w:pPr>
      <w:r>
        <w:t>•pregătirea pentru perioada post 2020</w:t>
      </w:r>
    </w:p>
    <w:p w:rsidR="00503B4C" w:rsidRDefault="00F33880">
      <w:pPr>
        <w:spacing w:before="240" w:after="240"/>
        <w:jc w:val="left"/>
      </w:pPr>
      <w:r>
        <w:t>•sprijin logistic pentru funcționarea AM și OI</w:t>
      </w:r>
    </w:p>
    <w:p w:rsidR="00503B4C" w:rsidRDefault="00F33880">
      <w:pPr>
        <w:spacing w:before="240" w:after="240"/>
        <w:jc w:val="left"/>
      </w:pPr>
      <w:r>
        <w:t>•participarea</w:t>
      </w:r>
      <w:r>
        <w:t xml:space="preserve"> personalului la reuniuni/evenimente/întâlniri/ conferințe/grupuri de lucru/rețele/comitete etc. legate de problematică sau cu impact asupra FESI etc.</w:t>
      </w:r>
    </w:p>
    <w:p w:rsidR="00503B4C" w:rsidRDefault="00F33880">
      <w:pPr>
        <w:spacing w:before="240" w:after="240"/>
        <w:jc w:val="left"/>
      </w:pPr>
      <w:r>
        <w:t>•rambursarea salarială pentru personalul structurilor specifice de gestionare a PO</w:t>
      </w:r>
    </w:p>
    <w:p w:rsidR="00503B4C" w:rsidRDefault="00F33880">
      <w:pPr>
        <w:spacing w:before="240" w:after="240"/>
        <w:jc w:val="left"/>
      </w:pPr>
      <w:r>
        <w:t>•sprijinul specific pe</w:t>
      </w:r>
      <w:r>
        <w:t>ntru întărirea capacității, organizarea și funcționarea CM pentru aceste PO, inclusiv a unor grupuri de lucru/rețele specifice înființate pentru buna monitorizare și implementare a acestor PO.</w:t>
      </w:r>
    </w:p>
    <w:p w:rsidR="00503B4C" w:rsidRDefault="00F33880">
      <w:pPr>
        <w:spacing w:before="240" w:after="240"/>
        <w:jc w:val="left"/>
      </w:pPr>
      <w:r>
        <w:t xml:space="preserve">Acțiuni de AT specifice numai anumitor PO, finanțate din Axele </w:t>
      </w:r>
      <w:r>
        <w:t>Prioritare de AT sau POAT:</w:t>
      </w:r>
    </w:p>
    <w:p w:rsidR="00503B4C" w:rsidRDefault="00F33880">
      <w:pPr>
        <w:spacing w:before="240" w:after="240"/>
        <w:jc w:val="left"/>
      </w:pPr>
      <w:r>
        <w:t>•instruirea personalului din structurile suport din MDRAP (POCA)</w:t>
      </w:r>
    </w:p>
    <w:p w:rsidR="00503B4C" w:rsidRDefault="00F33880">
      <w:pPr>
        <w:spacing w:before="240" w:after="240"/>
        <w:jc w:val="left"/>
      </w:pPr>
      <w:r>
        <w:t>•sprijinirea activităților pentru lansarea PO pentru perioada de programare post 2020 (POR; POCU)</w:t>
      </w:r>
    </w:p>
    <w:p w:rsidR="00503B4C" w:rsidRDefault="00F33880">
      <w:pPr>
        <w:spacing w:before="240" w:after="240"/>
        <w:jc w:val="left"/>
      </w:pPr>
      <w:r>
        <w:t xml:space="preserve">•asistenţă tehnică pentru dezvoltarea unor instrumente financiare </w:t>
      </w:r>
      <w:r>
        <w:t>(POIM și POC - prin POAT; POCU)</w:t>
      </w:r>
    </w:p>
    <w:p w:rsidR="00503B4C" w:rsidRDefault="00F33880">
      <w:pPr>
        <w:spacing w:before="240" w:after="240"/>
        <w:jc w:val="left"/>
      </w:pPr>
      <w:r>
        <w:t>•sprijin specific pentru elaborarea/actualizarea unor scheme de ajutor de stat (POIM și POC - prin POAT; POCU)</w:t>
      </w:r>
    </w:p>
    <w:p w:rsidR="00503B4C" w:rsidRDefault="00F33880">
      <w:pPr>
        <w:spacing w:before="240" w:after="240"/>
        <w:jc w:val="left"/>
      </w:pPr>
      <w:r>
        <w:t>•sprijin pentru pregătirea proiectelor (POIM, POC și POAT - prin POAT; POCU)</w:t>
      </w:r>
    </w:p>
    <w:p w:rsidR="00503B4C" w:rsidRDefault="00F33880">
      <w:pPr>
        <w:spacing w:before="240" w:after="240"/>
        <w:jc w:val="left"/>
      </w:pPr>
      <w:r>
        <w:t>•pentru principalii beneficiari care</w:t>
      </w:r>
      <w:r>
        <w:t xml:space="preserve"> gestionează un portofoliu de proiecte, se are în vedere întărirea capacității de pregătire, implementare și management al proiectelor (POIM, POC și POAT - prin POAT)</w:t>
      </w:r>
    </w:p>
    <w:p w:rsidR="00503B4C" w:rsidRDefault="00F33880">
      <w:pPr>
        <w:spacing w:before="240" w:after="240"/>
        <w:jc w:val="left"/>
      </w:pPr>
      <w:r>
        <w:t>•dezvoltarea sistemelor informatice POCTE, PNDR și POPAM</w:t>
      </w:r>
    </w:p>
    <w:p w:rsidR="00503B4C" w:rsidRDefault="00F33880">
      <w:pPr>
        <w:spacing w:before="240" w:after="240"/>
        <w:jc w:val="left"/>
      </w:pPr>
      <w:r>
        <w:t>•asigurarea mecanismelor în vede</w:t>
      </w:r>
      <w:r>
        <w:t>rea gestionării schemelor de grant global, implementării CLLD, instrumentelor financiare și ale altor mecanisme necesare pentru implementarea intervenţiilor planificate ale PO (POCU)</w:t>
      </w:r>
    </w:p>
    <w:p w:rsidR="00503B4C" w:rsidRDefault="00F33880">
      <w:pPr>
        <w:spacing w:before="240" w:after="240"/>
        <w:jc w:val="left"/>
      </w:pPr>
      <w:r>
        <w:lastRenderedPageBreak/>
        <w:t>Complementaritatea acţiunilor de sprijin pentru pregătirea de proiecte di</w:t>
      </w:r>
      <w:r>
        <w:t>n diversele PO este dată de demarcarea existentă atât între intervențiile pentru care este necesară pregătirea de proiecte, cât şi între beneficiarii eligibili pentru respectivele PO.</w:t>
      </w:r>
    </w:p>
    <w:p w:rsidR="00503B4C" w:rsidRDefault="00F33880">
      <w:pPr>
        <w:spacing w:before="240" w:after="240"/>
        <w:jc w:val="left"/>
      </w:pPr>
      <w:r>
        <w:t>Corelarea POAT cu POCA (mai puțin axa de AT)</w:t>
      </w:r>
    </w:p>
    <w:p w:rsidR="00503B4C" w:rsidRDefault="00F33880">
      <w:pPr>
        <w:spacing w:before="240" w:after="240"/>
        <w:jc w:val="left"/>
      </w:pPr>
      <w:r>
        <w:t>POAT se limitează la întări</w:t>
      </w:r>
      <w:r>
        <w:t>rea capacității structurilor din sistemul FESI și sprijinirea politicii de resurse umane orientată spre performanță pentru personalul FESI, în timp ce POCA se va adresa măsurilor care vizează întărirea capacității și revizuirea politicilor motivaționale pe</w:t>
      </w:r>
      <w:r>
        <w:t>ntru toate celelalte instituții și domenii ale administrației publice.</w:t>
      </w:r>
    </w:p>
    <w:p w:rsidR="00503B4C" w:rsidRDefault="00F33880">
      <w:pPr>
        <w:spacing w:before="240" w:after="240"/>
        <w:jc w:val="left"/>
      </w:pPr>
      <w:r>
        <w:t>POAT va finanța activități pentru întărirea capacității DLAF și a instituțiilor din sistemul FESI, precum și sprijin pentru elaborarea, implementarea, monitorizarea și evaluarea Strateg</w:t>
      </w:r>
      <w:r>
        <w:t>iei Naționale Anti-fraudă pentru FESI, în timp ce acțiunile POCA vor contribui la asigurarea implementării și sustenabilității rezultatelor proiectului Strategiei de dezvoltare a sistemului judiciar, a măsurilor relevante pentru sistemul judiciar din Strat</w:t>
      </w:r>
      <w:r>
        <w:t>egia Națională Anticorupție, dar și Strategia de întărire a integrității în justiție 2011-2016 și elementele de etică și administrație pentru autoritățile și instituțiile publice în ansamblu.</w:t>
      </w:r>
    </w:p>
    <w:p w:rsidR="00503B4C" w:rsidRDefault="00F33880">
      <w:pPr>
        <w:spacing w:before="240" w:after="240"/>
        <w:jc w:val="left"/>
      </w:pPr>
      <w:r>
        <w:t>În domeniul achizițiilor publice , POAT se limitează la activită</w:t>
      </w:r>
      <w:r>
        <w:t>ți de îmbunătățire a implementării regulilor privind achizițiile publice de către instituțiile și organismele implicate în implementarea, managementul și controlul FESI.</w:t>
      </w:r>
    </w:p>
    <w:p w:rsidR="00503B4C" w:rsidRDefault="00F33880">
      <w:pPr>
        <w:spacing w:before="240" w:after="240"/>
        <w:jc w:val="left"/>
      </w:pPr>
      <w:r>
        <w:t>Referitor la conflictul de interese și incompatibilități, POAT va finanța măsuri orizo</w:t>
      </w:r>
      <w:r>
        <w:t>ntale specifice sistemului FESI, în timp ce toate celelalte acțiuni ce vizează întreaga administrație sau alte domenii decât FESI vor fi sprijinite prin POCA.</w:t>
      </w:r>
    </w:p>
    <w:p w:rsidR="00503B4C" w:rsidRDefault="00F33880">
      <w:pPr>
        <w:spacing w:before="240" w:after="240"/>
        <w:jc w:val="left"/>
      </w:pPr>
      <w:r>
        <w:t>În ceea ce privește instruirea beneficiarilor (potențiali) FESI, care sunt în mare majoritate str</w:t>
      </w:r>
      <w:r>
        <w:t>ucturi ale administrației publice, complementaritatea este dată de temele sesiunilor de instruire (POAT vizează structuri ale administrației publice care au calitatea de beneficiari FESI și include instruirea pe teme orizontale sau specifice FESI pentru pe</w:t>
      </w:r>
      <w:r>
        <w:t>rsonalul care are responsabilitatea sau contribuie la implementarea proiectelor FESI, pe când POCA vizează structurile administrației publice în ansamblu și are în vedere instruirea personalului pe temele necesare îndeplinirii atribuțiilor specifice ale ac</w:t>
      </w:r>
      <w:r>
        <w:t>estor structuri).</w:t>
      </w:r>
    </w:p>
    <w:p w:rsidR="00503B4C" w:rsidRDefault="00F33880">
      <w:pPr>
        <w:spacing w:before="240" w:after="240"/>
        <w:jc w:val="left"/>
      </w:pPr>
      <w:r>
        <w:t xml:space="preserve">Coordonarea între POAT și POCA se va realiza continuu, în plus față de cea realizată cu toate Axele de AT prin GL AT și resurse umane prevăzut în AP. Coordonarea va fi monitorizată prin secţiunea dedicată din RAI al celor două PO, urmând </w:t>
      </w:r>
      <w:r>
        <w:t>să fie prezentate evoluțiile înregistrate pe tematicile de interes pentru FESI:</w:t>
      </w:r>
    </w:p>
    <w:p w:rsidR="00503B4C" w:rsidRDefault="00F33880">
      <w:pPr>
        <w:spacing w:before="240" w:after="240"/>
        <w:jc w:val="left"/>
      </w:pPr>
      <w:r>
        <w:t>•Prin POAT - evoluțiile din cadrul: OS 1.2 privind activitățile care vizează măsurile de antifraudă și cele orizontale privind conflictul de interese și incompatibilități pentr</w:t>
      </w:r>
      <w:r>
        <w:t>u FESI; OS3.1 privind stadiul implementării politicii de resurse umane orientată spre performanță pentru personalul FESI;</w:t>
      </w:r>
    </w:p>
    <w:p w:rsidR="00503B4C" w:rsidRDefault="00F33880">
      <w:pPr>
        <w:spacing w:before="240" w:after="240"/>
        <w:jc w:val="left"/>
      </w:pPr>
      <w:r>
        <w:t>•Prin POCA – evoluțiile din cadrul: OS2.1 care are ca scop dezvoltarea și implementarea de politici și instrumente moderne de manageme</w:t>
      </w:r>
      <w:r>
        <w:t>nt al resurselor umane; OS2.2 privind acțiunile care vizează transparența, integritatea, etica,prevenirea și reducerea corupției la nivelul administrației publice.</w:t>
      </w:r>
    </w:p>
    <w:p w:rsidR="00503B4C" w:rsidRDefault="00F33880">
      <w:pPr>
        <w:spacing w:before="240" w:after="240"/>
        <w:jc w:val="left"/>
      </w:pPr>
      <w:r>
        <w:lastRenderedPageBreak/>
        <w:t>Mecanismul de coordonare</w:t>
      </w:r>
    </w:p>
    <w:p w:rsidR="00503B4C" w:rsidRDefault="00F33880">
      <w:pPr>
        <w:spacing w:before="240" w:after="240"/>
        <w:jc w:val="left"/>
      </w:pPr>
      <w:r>
        <w:t>1. Coordonare AT în programare</w:t>
      </w:r>
    </w:p>
    <w:p w:rsidR="00503B4C" w:rsidRDefault="00F33880">
      <w:pPr>
        <w:spacing w:before="240" w:after="240"/>
        <w:jc w:val="left"/>
      </w:pPr>
      <w:r>
        <w:t>Mecanismul de coordonare a AT care a</w:t>
      </w:r>
      <w:r>
        <w:t xml:space="preserve"> funcţionat în perioada de programare 2007-2013 a constat în organizarea reuniunilor trimestriale ale Comitetului de Coordonare a Asistenţei Tehnice (CCAT) şi prin întâlniri ale diferitelor Grupuri de Lucru pe probleme specifice/tematice de AT (GL Evaluare</w:t>
      </w:r>
      <w:r>
        <w:t>, GL Monitorizarea PO, GL Comunicarea IS).</w:t>
      </w:r>
    </w:p>
    <w:p w:rsidR="00503B4C" w:rsidRDefault="00F33880">
      <w:pPr>
        <w:spacing w:before="240" w:after="240"/>
        <w:jc w:val="left"/>
      </w:pPr>
      <w:r>
        <w:t>Comitetul Consultativ Tematic (CCT) relevant în ceea ce priveşte coordonarea AT în etapa de programare a fost CCT Administrație și Bună Guvernanță. În cadrul acestui comitet, a fost înființat Grupul de Lucru Asist</w:t>
      </w:r>
      <w:r>
        <w:t>ență (GLAT), constituit în scopul de a contribui la elaborarea documentelor de programare 2014-2020, prin extinderea CCAT, astfel încât să cuprindă și reprezentanți ai Organismelor Intermediare, AM PNDR, AM PO Pescuit, asociații ale autorităților publice l</w:t>
      </w:r>
      <w:r>
        <w:t>ocale și reprezentanți ai societății civile.</w:t>
      </w:r>
    </w:p>
    <w:p w:rsidR="00503B4C" w:rsidRDefault="00F33880">
      <w:pPr>
        <w:spacing w:before="240" w:after="240"/>
        <w:jc w:val="left"/>
      </w:pPr>
      <w:r>
        <w:t>În ceea ce privește coordonarea AT în perioada de implementare a PO 2014-2020, în cadrul mecanismului de coordonare de la nivelul AP, s-a stabilit că se va înființa Grupul de Lucru Funcțional operațional care va</w:t>
      </w:r>
      <w:r>
        <w:t xml:space="preserve"> acoperi și zona de asistență tehnică și resurse umane, și la ale cărui reuniuni va fi invitată și CE, în calitate de observator.</w:t>
      </w:r>
    </w:p>
    <w:p w:rsidR="00503B4C" w:rsidRDefault="00F33880">
      <w:pPr>
        <w:spacing w:before="240" w:after="240"/>
        <w:jc w:val="left"/>
      </w:pPr>
      <w:r>
        <w:t xml:space="preserve">În etapa de pregătire a programării, GLAT a făcut o analiză aferentă AT din CSC pentru perioada 2014-20, în cadrul căreia au </w:t>
      </w:r>
      <w:r>
        <w:t>fost identificate două direcții majore de acţiune pentru utilizarea AT (beneficiari și sistemul FESI).</w:t>
      </w:r>
    </w:p>
    <w:p w:rsidR="00503B4C" w:rsidRDefault="00F33880">
      <w:pPr>
        <w:spacing w:before="240" w:after="240"/>
        <w:jc w:val="left"/>
      </w:pPr>
      <w:r>
        <w:t>Ulterior, în procesul de programare, aceste direcții de acţiune ale AT au fost dezvoltate în cadrul documentelor de programare pentru POAT, în strânsă le</w:t>
      </w:r>
      <w:r>
        <w:t>gătură şi în funcție şi de arhitectura și dimensiunea celorlalte PO.</w:t>
      </w:r>
    </w:p>
    <w:p w:rsidR="00503B4C" w:rsidRDefault="00F33880">
      <w:pPr>
        <w:spacing w:before="240" w:after="240"/>
        <w:jc w:val="left"/>
      </w:pPr>
      <w:r>
        <w:t xml:space="preserve">Coordonarea a funcţionat în perioada de planificare a POAT şi prin activarea mecanismului de consultare a partenerilor şi părţilor interesate (descris la 7.2.1), precum şi prin validarea </w:t>
      </w:r>
      <w:r>
        <w:t>direcţiilor de acţiune, a obiectivului general şi a obiectivelor specifice, a axelor prioritare și acţiunilor stabilite.</w:t>
      </w:r>
    </w:p>
    <w:p w:rsidR="00503B4C" w:rsidRDefault="00F33880">
      <w:pPr>
        <w:spacing w:before="240" w:after="240"/>
        <w:jc w:val="left"/>
      </w:pPr>
      <w:r>
        <w:t xml:space="preserve">Rezultatele acestei abordări participative din perioada de programare creează premise favorabile pentru asigurarea complementarităţii, </w:t>
      </w:r>
      <w:r>
        <w:t>utilizarea eficientă a resurselor şi obţinerea unor rezultate sinergice în urma intervenţiilor de AT din cadrul PO în perioada de implementare efectivă.</w:t>
      </w:r>
    </w:p>
    <w:p w:rsidR="00503B4C" w:rsidRDefault="00F33880">
      <w:pPr>
        <w:spacing w:before="240" w:after="240"/>
        <w:jc w:val="left"/>
      </w:pPr>
      <w:r>
        <w:t>2. Coordonare AT în implementarea PO</w:t>
      </w:r>
    </w:p>
    <w:p w:rsidR="00503B4C" w:rsidRDefault="00F33880">
      <w:pPr>
        <w:spacing w:before="240" w:after="240"/>
        <w:jc w:val="left"/>
      </w:pPr>
      <w:r>
        <w:t>Conform AP, MFE va înfiinţa un mecanism de coordonare cu structuri</w:t>
      </w:r>
      <w:r>
        <w:t xml:space="preserve"> pe trei niveluri (interministerial strategic, interinstituțional tematic, operațional) pentru a asigura coerența intervențiilor, complementarităților și sinergiilor din fazele de programare și punere în aplicare, unul din grupurile de lucru operaționale f</w:t>
      </w:r>
      <w:r>
        <w:t>iind Grupul de Lucru Asistență Tehnică și Resurse Umane, care se va reuniuni trimestrial. Acest grup de lucru va continua activitatea CCAT din perioada de programare 2007-13, având rolul de armonizare a abordărilor, ghidaj și dezvoltarea capacități în aces</w:t>
      </w:r>
      <w:r>
        <w:t>t domeniu, inclusiv coordonarea rețelei și identificare a nevoilor de AT pentru întărirea capacității administrative la nivelul FESI, precum și coordonarea procesului de rambursare a cheltuielilor salariale pentru personalul implicat în gestionarea FESI în</w:t>
      </w:r>
      <w:r>
        <w:t xml:space="preserve"> vederea asigurării unei abordări unitare. Așa cum este precizat în AP, GLF vor fi constituite din </w:t>
      </w:r>
      <w:r>
        <w:lastRenderedPageBreak/>
        <w:t>reprezentanți ai MFE, AM, precum și ai altor experți, inclusiv ai partenerilor socio-economici, în funcție de caz.</w:t>
      </w:r>
    </w:p>
    <w:p w:rsidR="00433D00" w:rsidRPr="00DC028E" w:rsidRDefault="00F33880" w:rsidP="00264139">
      <w:pPr>
        <w:rPr>
          <w:noProof/>
        </w:rPr>
      </w:pPr>
    </w:p>
    <w:p w:rsidR="00026BEA" w:rsidRPr="00BE7FCE" w:rsidRDefault="00F33880" w:rsidP="00026BEA">
      <w:pPr>
        <w:pStyle w:val="Heading1"/>
        <w:sectPr w:rsidR="00026BEA" w:rsidRPr="00BE7FCE" w:rsidSect="007C3041">
          <w:pgSz w:w="11906" w:h="16838"/>
          <w:pgMar w:top="1022" w:right="1699" w:bottom="1022" w:left="1584" w:header="709" w:footer="709" w:gutter="0"/>
          <w:cols w:space="708"/>
          <w:docGrid w:linePitch="360"/>
        </w:sectPr>
      </w:pPr>
    </w:p>
    <w:p w:rsidR="00026BEA" w:rsidRPr="00BE7FCE" w:rsidRDefault="00F33880" w:rsidP="00AD721D">
      <w:pPr>
        <w:pStyle w:val="Heading1"/>
        <w:numPr>
          <w:ilvl w:val="0"/>
          <w:numId w:val="0"/>
        </w:numPr>
      </w:pPr>
      <w:r w:rsidRPr="00BE7FCE">
        <w:lastRenderedPageBreak/>
        <w:t>9. CONDIȚIONALITĂȚ</w:t>
      </w:r>
      <w:r w:rsidRPr="00BE7FCE">
        <w:t>I EX ANTE</w:t>
      </w:r>
    </w:p>
    <w:p w:rsidR="00527B11" w:rsidRPr="00BE7FCE" w:rsidRDefault="00F33880" w:rsidP="00527B11">
      <w:pPr>
        <w:pStyle w:val="Text1"/>
        <w:ind w:left="0"/>
      </w:pPr>
    </w:p>
    <w:p w:rsidR="00026BEA" w:rsidRPr="00F77728" w:rsidRDefault="00F33880" w:rsidP="00AD721D">
      <w:pPr>
        <w:pStyle w:val="Heading2"/>
        <w:numPr>
          <w:ilvl w:val="0"/>
          <w:numId w:val="0"/>
        </w:numPr>
      </w:pPr>
      <w:r w:rsidRPr="00BE7FCE">
        <w:t>9.1 Condiționalități ex ante</w:t>
      </w:r>
    </w:p>
    <w:p w:rsidR="00026BEA" w:rsidRPr="004B2ED1" w:rsidRDefault="00F33880" w:rsidP="004B2ED1">
      <w:r>
        <w:t>Informații referitoare la evaluarea aplicabilității și îndeplinirii condiționalităților ex ante (opțional).</w:t>
      </w:r>
    </w:p>
    <w:p w:rsidR="00503B4C" w:rsidRDefault="00F33880">
      <w:pPr>
        <w:spacing w:before="0" w:after="240"/>
        <w:jc w:val="left"/>
      </w:pPr>
      <w:r>
        <w:t xml:space="preserve">La nivelul POAT nu sunt stabilite condiționalități ex-ante specifice, iar dintre condiționalitățile ex-ante </w:t>
      </w:r>
      <w:r>
        <w:t>orizontale, aplicabile POAT sunt cele referitoare la existența capacității administrative pentru implementarea și aplicarea legislației și politicii antidiscriminare și egalitate de șanse, precum și a Convenției Națiunilor Unite privind drepturile persoane</w:t>
      </w:r>
      <w:r>
        <w:t>lor cu dizabilități, existența aranjamentelor pentru aplicarea eficace a legislației comunitare privind achizițiile publice în domeniul FESI, precum și cea referitoare la existența bazei statistice necesare pentru realizarea evaluărilor care să analizeze e</w:t>
      </w:r>
      <w:r>
        <w:t>ficacitatea și impactul programelor.</w:t>
      </w:r>
    </w:p>
    <w:p w:rsidR="00503B4C" w:rsidRDefault="00F33880">
      <w:pPr>
        <w:spacing w:before="240" w:after="240"/>
        <w:jc w:val="left"/>
      </w:pPr>
      <w:r>
        <w:t>În ceea ce privește condiționalitatea generală G4 referitoare la achizițiile publice, un plan de acțiune detaliat este prezentat în Anexa VIII a POAT.</w:t>
      </w:r>
    </w:p>
    <w:p w:rsidR="00503B4C" w:rsidRDefault="00F33880">
      <w:pPr>
        <w:spacing w:before="240" w:after="240"/>
        <w:jc w:val="left"/>
      </w:pPr>
      <w:r>
        <w:t> </w:t>
      </w:r>
    </w:p>
    <w:p w:rsidR="00026BEA" w:rsidRPr="0042051F" w:rsidRDefault="00F33880" w:rsidP="00026BEA"/>
    <w:p w:rsidR="00026BEA" w:rsidRPr="0042051F" w:rsidRDefault="00F33880" w:rsidP="00AD721D">
      <w:pPr>
        <w:pStyle w:val="Heading2"/>
        <w:numPr>
          <w:ilvl w:val="0"/>
          <w:numId w:val="0"/>
        </w:numPr>
      </w:pPr>
      <w:r w:rsidRPr="0042051F">
        <w:t>Tabelul 24: Condiționalitățile ex-ante aplicabile și evaluarea în</w:t>
      </w:r>
      <w:r w:rsidRPr="0042051F">
        <w:t>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503B4C" w:rsidTr="00F42673">
        <w:trPr>
          <w:tblHeader/>
        </w:trPr>
        <w:tc>
          <w:tcPr>
            <w:tcW w:w="1867" w:type="pct"/>
            <w:shd w:val="clear" w:color="auto" w:fill="auto"/>
          </w:tcPr>
          <w:p w:rsidR="00026BEA" w:rsidRPr="00A722FB" w:rsidRDefault="00F33880" w:rsidP="006B05D3">
            <w:pPr>
              <w:spacing w:after="0"/>
              <w:jc w:val="center"/>
              <w:rPr>
                <w:b/>
                <w:color w:val="FF0000"/>
                <w:sz w:val="20"/>
              </w:rPr>
            </w:pPr>
            <w:r>
              <w:rPr>
                <w:b/>
                <w:sz w:val="20"/>
              </w:rPr>
              <w:t>Condiționalitate ex-ante</w:t>
            </w:r>
          </w:p>
        </w:tc>
        <w:tc>
          <w:tcPr>
            <w:tcW w:w="2030" w:type="pct"/>
            <w:shd w:val="clear" w:color="auto" w:fill="auto"/>
          </w:tcPr>
          <w:p w:rsidR="00026BEA" w:rsidRPr="00A722FB" w:rsidRDefault="00F33880" w:rsidP="006B05D3">
            <w:pPr>
              <w:spacing w:after="0"/>
              <w:jc w:val="center"/>
              <w:rPr>
                <w:b/>
                <w:color w:val="FF0000"/>
                <w:sz w:val="20"/>
              </w:rPr>
            </w:pPr>
            <w:r>
              <w:rPr>
                <w:b/>
                <w:sz w:val="20"/>
              </w:rPr>
              <w:t>Axele prioritare la care se aplică condiționalitatea</w:t>
            </w:r>
          </w:p>
        </w:tc>
        <w:tc>
          <w:tcPr>
            <w:tcW w:w="1104" w:type="pct"/>
          </w:tcPr>
          <w:p w:rsidR="00026BEA" w:rsidRPr="00A722FB" w:rsidRDefault="00F33880" w:rsidP="006B05D3">
            <w:pPr>
              <w:spacing w:after="0"/>
              <w:jc w:val="center"/>
              <w:rPr>
                <w:b/>
                <w:color w:val="FF0000"/>
                <w:sz w:val="20"/>
              </w:rPr>
            </w:pPr>
            <w:r>
              <w:rPr>
                <w:b/>
                <w:sz w:val="20"/>
              </w:rPr>
              <w:t>Condiționalitatea ex ante îndeplinită (Da/Nu/Parțial)</w:t>
            </w:r>
          </w:p>
        </w:tc>
      </w:tr>
      <w:tr w:rsidR="00503B4C" w:rsidTr="00F42673">
        <w:trPr>
          <w:trHeight w:val="397"/>
        </w:trPr>
        <w:tc>
          <w:tcPr>
            <w:tcW w:w="1867" w:type="pct"/>
            <w:shd w:val="clear" w:color="auto" w:fill="auto"/>
          </w:tcPr>
          <w:p w:rsidR="00026BEA" w:rsidRPr="00E9348A" w:rsidRDefault="00F33880" w:rsidP="00BD1023">
            <w:pPr>
              <w:jc w:val="left"/>
              <w:rPr>
                <w:sz w:val="20"/>
                <w:szCs w:val="20"/>
              </w:rPr>
            </w:pPr>
            <w:r>
              <w:rPr>
                <w:sz w:val="20"/>
                <w:szCs w:val="20"/>
              </w:rPr>
              <w:t>G</w:t>
            </w:r>
            <w:r w:rsidRPr="00E9348A">
              <w:rPr>
                <w:sz w:val="20"/>
                <w:szCs w:val="20"/>
              </w:rPr>
              <w:t>.</w:t>
            </w:r>
            <w:r>
              <w:rPr>
                <w:sz w:val="20"/>
                <w:szCs w:val="20"/>
              </w:rPr>
              <w:t>1</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capacități administrative pentru punerea în aplicare și aplicarea legislației </w:t>
            </w:r>
            <w:r>
              <w:rPr>
                <w:sz w:val="20"/>
                <w:szCs w:val="20"/>
              </w:rPr>
              <w:t>antidiscriminare a Uniunii și a politicii în materie de fonduri ESI.</w:t>
            </w:r>
          </w:p>
        </w:tc>
        <w:tc>
          <w:tcPr>
            <w:tcW w:w="2030" w:type="pct"/>
            <w:shd w:val="clear" w:color="auto" w:fill="auto"/>
          </w:tcPr>
          <w:p w:rsidR="00026BEA" w:rsidRPr="008A26EF" w:rsidRDefault="00F33880" w:rsidP="00BD1023">
            <w:pPr>
              <w:jc w:val="left"/>
              <w:rPr>
                <w:sz w:val="20"/>
                <w:szCs w:val="20"/>
              </w:rPr>
            </w:pPr>
            <w:r>
              <w:rPr>
                <w:sz w:val="20"/>
                <w:szCs w:val="20"/>
              </w:rPr>
              <w:t>AP 1</w:t>
            </w:r>
            <w:r>
              <w:rPr>
                <w:sz w:val="20"/>
                <w:szCs w:val="20"/>
              </w:rPr>
              <w:t xml:space="preserve"> - Întărirea capacității beneficiarilor de a pregăti și implementa proiecte finanțate din FESI și diseminarea informațiilor privind aceste fonduri</w:t>
            </w:r>
          </w:p>
          <w:p w:rsidR="00026BEA" w:rsidRPr="008A26EF" w:rsidRDefault="00F33880" w:rsidP="00BD1023">
            <w:pPr>
              <w:jc w:val="left"/>
              <w:rPr>
                <w:sz w:val="20"/>
                <w:szCs w:val="20"/>
              </w:rPr>
            </w:pPr>
            <w:r>
              <w:rPr>
                <w:sz w:val="20"/>
                <w:szCs w:val="20"/>
              </w:rPr>
              <w:t>AP 2</w:t>
            </w:r>
            <w:r>
              <w:rPr>
                <w:sz w:val="20"/>
                <w:szCs w:val="20"/>
              </w:rPr>
              <w:t xml:space="preserve"> - Sprijin pentru coordonarea, g</w:t>
            </w:r>
            <w:r>
              <w:rPr>
                <w:sz w:val="20"/>
                <w:szCs w:val="20"/>
              </w:rPr>
              <w:t>estionarea și controlul FESI</w:t>
            </w:r>
          </w:p>
          <w:p w:rsidR="00026BEA" w:rsidRPr="008A26EF" w:rsidRDefault="00F33880" w:rsidP="00BD1023">
            <w:pPr>
              <w:jc w:val="left"/>
              <w:rPr>
                <w:sz w:val="20"/>
                <w:szCs w:val="20"/>
              </w:rPr>
            </w:pPr>
            <w:r>
              <w:rPr>
                <w:sz w:val="20"/>
                <w:szCs w:val="20"/>
              </w:rPr>
              <w:t>AP 3</w:t>
            </w:r>
            <w:r>
              <w:rPr>
                <w:sz w:val="20"/>
                <w:szCs w:val="20"/>
              </w:rPr>
              <w:t xml:space="preserve"> - Creșterea eficienței și eficacității resurselor umane implicate în sistemul de coordonare, gestionare şi control al FESI în România</w:t>
            </w:r>
          </w:p>
        </w:tc>
        <w:tc>
          <w:tcPr>
            <w:tcW w:w="1104" w:type="pct"/>
          </w:tcPr>
          <w:p w:rsidR="00026BEA" w:rsidRPr="00E9348A" w:rsidRDefault="00F33880" w:rsidP="00BD1023">
            <w:pPr>
              <w:jc w:val="left"/>
              <w:rPr>
                <w:sz w:val="20"/>
                <w:szCs w:val="20"/>
              </w:rPr>
            </w:pPr>
            <w:r>
              <w:rPr>
                <w:sz w:val="20"/>
                <w:szCs w:val="20"/>
              </w:rPr>
              <w:t>Da</w:t>
            </w:r>
          </w:p>
        </w:tc>
      </w:tr>
      <w:tr w:rsidR="00503B4C" w:rsidTr="00F42673">
        <w:trPr>
          <w:trHeight w:val="397"/>
        </w:trPr>
        <w:tc>
          <w:tcPr>
            <w:tcW w:w="1867" w:type="pct"/>
            <w:shd w:val="clear" w:color="auto" w:fill="auto"/>
          </w:tcPr>
          <w:p w:rsidR="00026BEA" w:rsidRPr="00E9348A" w:rsidRDefault="00F33880" w:rsidP="00BD1023">
            <w:pPr>
              <w:jc w:val="left"/>
              <w:rPr>
                <w:sz w:val="20"/>
                <w:szCs w:val="20"/>
              </w:rPr>
            </w:pPr>
            <w:r>
              <w:rPr>
                <w:sz w:val="20"/>
                <w:szCs w:val="20"/>
              </w:rPr>
              <w:t>G</w:t>
            </w:r>
            <w:r w:rsidRPr="00E9348A">
              <w:rPr>
                <w:sz w:val="20"/>
                <w:szCs w:val="20"/>
              </w:rPr>
              <w:t>.</w:t>
            </w:r>
            <w:r>
              <w:rPr>
                <w:sz w:val="20"/>
                <w:szCs w:val="20"/>
              </w:rPr>
              <w:t>2</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capacități administrative pentru punerea în aplicare și </w:t>
            </w:r>
            <w:r>
              <w:rPr>
                <w:sz w:val="20"/>
                <w:szCs w:val="20"/>
              </w:rPr>
              <w:t>aplicarea legislației Uniunii privind egalitatea de gen și a politicii în materie de fonduri ESI.</w:t>
            </w:r>
          </w:p>
        </w:tc>
        <w:tc>
          <w:tcPr>
            <w:tcW w:w="2030" w:type="pct"/>
            <w:shd w:val="clear" w:color="auto" w:fill="auto"/>
          </w:tcPr>
          <w:p w:rsidR="00026BEA" w:rsidRPr="008A26EF" w:rsidRDefault="00F33880" w:rsidP="00BD1023">
            <w:pPr>
              <w:jc w:val="left"/>
              <w:rPr>
                <w:sz w:val="20"/>
                <w:szCs w:val="20"/>
              </w:rPr>
            </w:pPr>
            <w:r>
              <w:rPr>
                <w:sz w:val="20"/>
                <w:szCs w:val="20"/>
              </w:rPr>
              <w:t>AP 1</w:t>
            </w:r>
            <w:r>
              <w:rPr>
                <w:sz w:val="20"/>
                <w:szCs w:val="20"/>
              </w:rPr>
              <w:t xml:space="preserve"> - Întărirea capacității beneficiarilor de a pregăti și implementa proiecte finanțate din FESI și diseminarea informațiilor privind aceste fonduri</w:t>
            </w:r>
          </w:p>
          <w:p w:rsidR="00026BEA" w:rsidRPr="008A26EF" w:rsidRDefault="00F33880" w:rsidP="00BD1023">
            <w:pPr>
              <w:jc w:val="left"/>
              <w:rPr>
                <w:sz w:val="20"/>
                <w:szCs w:val="20"/>
              </w:rPr>
            </w:pPr>
            <w:r>
              <w:rPr>
                <w:sz w:val="20"/>
                <w:szCs w:val="20"/>
              </w:rPr>
              <w:t>AP 2</w:t>
            </w:r>
            <w:r>
              <w:rPr>
                <w:sz w:val="20"/>
                <w:szCs w:val="20"/>
              </w:rPr>
              <w:t xml:space="preserve"> - </w:t>
            </w:r>
            <w:r>
              <w:rPr>
                <w:sz w:val="20"/>
                <w:szCs w:val="20"/>
              </w:rPr>
              <w:t>Sprijin pentru coordonarea, gestionarea și controlul FESI</w:t>
            </w:r>
          </w:p>
          <w:p w:rsidR="00026BEA" w:rsidRPr="008A26EF" w:rsidRDefault="00F33880" w:rsidP="00BD1023">
            <w:pPr>
              <w:jc w:val="left"/>
              <w:rPr>
                <w:sz w:val="20"/>
                <w:szCs w:val="20"/>
              </w:rPr>
            </w:pPr>
            <w:r>
              <w:rPr>
                <w:sz w:val="20"/>
                <w:szCs w:val="20"/>
              </w:rPr>
              <w:t>AP 3</w:t>
            </w:r>
            <w:r>
              <w:rPr>
                <w:sz w:val="20"/>
                <w:szCs w:val="20"/>
              </w:rPr>
              <w:t xml:space="preserve"> - Creșterea eficienței și eficacității resurselor umane implicate în sistemul de coordonare, gestionare şi control al FESI în România</w:t>
            </w:r>
          </w:p>
        </w:tc>
        <w:tc>
          <w:tcPr>
            <w:tcW w:w="1104" w:type="pct"/>
          </w:tcPr>
          <w:p w:rsidR="00026BEA" w:rsidRPr="00E9348A" w:rsidRDefault="00F33880" w:rsidP="00BD1023">
            <w:pPr>
              <w:jc w:val="left"/>
              <w:rPr>
                <w:sz w:val="20"/>
                <w:szCs w:val="20"/>
              </w:rPr>
            </w:pPr>
            <w:r>
              <w:rPr>
                <w:sz w:val="20"/>
                <w:szCs w:val="20"/>
              </w:rPr>
              <w:t>Da</w:t>
            </w:r>
          </w:p>
        </w:tc>
      </w:tr>
      <w:tr w:rsidR="00503B4C" w:rsidTr="00F42673">
        <w:trPr>
          <w:trHeight w:val="397"/>
        </w:trPr>
        <w:tc>
          <w:tcPr>
            <w:tcW w:w="1867" w:type="pct"/>
            <w:shd w:val="clear" w:color="auto" w:fill="auto"/>
          </w:tcPr>
          <w:p w:rsidR="00026BEA" w:rsidRPr="00E9348A" w:rsidRDefault="00F33880" w:rsidP="00BD1023">
            <w:pPr>
              <w:jc w:val="left"/>
              <w:rPr>
                <w:sz w:val="20"/>
                <w:szCs w:val="20"/>
              </w:rPr>
            </w:pPr>
            <w:r>
              <w:rPr>
                <w:sz w:val="20"/>
                <w:szCs w:val="20"/>
              </w:rPr>
              <w:t>G</w:t>
            </w:r>
            <w:r w:rsidRPr="00E9348A">
              <w:rPr>
                <w:sz w:val="20"/>
                <w:szCs w:val="20"/>
              </w:rPr>
              <w:t>.</w:t>
            </w:r>
            <w:r>
              <w:rPr>
                <w:sz w:val="20"/>
                <w:szCs w:val="20"/>
              </w:rPr>
              <w:t>3</w:t>
            </w:r>
            <w:r>
              <w:rPr>
                <w:sz w:val="20"/>
                <w:szCs w:val="20"/>
              </w:rPr>
              <w:t xml:space="preserve"> -</w:t>
            </w:r>
            <w:r w:rsidRPr="00E9348A">
              <w:rPr>
                <w:sz w:val="20"/>
                <w:szCs w:val="20"/>
              </w:rPr>
              <w:t xml:space="preserve"> </w:t>
            </w:r>
            <w:r>
              <w:rPr>
                <w:sz w:val="20"/>
                <w:szCs w:val="20"/>
              </w:rPr>
              <w:t xml:space="preserve"> </w:t>
            </w:r>
            <w:r>
              <w:rPr>
                <w:sz w:val="20"/>
                <w:szCs w:val="20"/>
              </w:rPr>
              <w:t>Existența capacității administrative pentru pune</w:t>
            </w:r>
            <w:r>
              <w:rPr>
                <w:sz w:val="20"/>
                <w:szCs w:val="20"/>
              </w:rPr>
              <w:t xml:space="preserve">rea în aplicare și aplicarea Convenției Organizației Națiunilor Unite privind </w:t>
            </w:r>
            <w:r>
              <w:rPr>
                <w:sz w:val="20"/>
                <w:szCs w:val="20"/>
              </w:rPr>
              <w:lastRenderedPageBreak/>
              <w:t>drepturile persoanelor cu handicap (UNCRPD) în domeniul fondurilor ESI în conformitate cu Decizia 2010/48/CE a Consiliului.</w:t>
            </w:r>
          </w:p>
        </w:tc>
        <w:tc>
          <w:tcPr>
            <w:tcW w:w="2030" w:type="pct"/>
            <w:shd w:val="clear" w:color="auto" w:fill="auto"/>
          </w:tcPr>
          <w:p w:rsidR="00026BEA" w:rsidRPr="008A26EF" w:rsidRDefault="00F33880" w:rsidP="00BD1023">
            <w:pPr>
              <w:jc w:val="left"/>
              <w:rPr>
                <w:sz w:val="20"/>
                <w:szCs w:val="20"/>
              </w:rPr>
            </w:pPr>
            <w:r>
              <w:rPr>
                <w:sz w:val="20"/>
                <w:szCs w:val="20"/>
              </w:rPr>
              <w:lastRenderedPageBreak/>
              <w:t>AP 1</w:t>
            </w:r>
            <w:r>
              <w:rPr>
                <w:sz w:val="20"/>
                <w:szCs w:val="20"/>
              </w:rPr>
              <w:t xml:space="preserve"> - Întărirea capacității beneficiarilor de a pregă</w:t>
            </w:r>
            <w:r>
              <w:rPr>
                <w:sz w:val="20"/>
                <w:szCs w:val="20"/>
              </w:rPr>
              <w:t xml:space="preserve">ti și implementa proiecte finanțate din FESI și diseminarea </w:t>
            </w:r>
            <w:r>
              <w:rPr>
                <w:sz w:val="20"/>
                <w:szCs w:val="20"/>
              </w:rPr>
              <w:lastRenderedPageBreak/>
              <w:t>informațiilor privind aceste fonduri</w:t>
            </w:r>
          </w:p>
          <w:p w:rsidR="00026BEA" w:rsidRPr="008A26EF" w:rsidRDefault="00F33880" w:rsidP="00BD1023">
            <w:pPr>
              <w:jc w:val="left"/>
              <w:rPr>
                <w:sz w:val="20"/>
                <w:szCs w:val="20"/>
              </w:rPr>
            </w:pPr>
            <w:r>
              <w:rPr>
                <w:sz w:val="20"/>
                <w:szCs w:val="20"/>
              </w:rPr>
              <w:t>AP 2</w:t>
            </w:r>
            <w:r>
              <w:rPr>
                <w:sz w:val="20"/>
                <w:szCs w:val="20"/>
              </w:rPr>
              <w:t xml:space="preserve"> - Sprijin pentru coordonarea, gestionarea și controlul FESI</w:t>
            </w:r>
          </w:p>
          <w:p w:rsidR="00026BEA" w:rsidRPr="008A26EF" w:rsidRDefault="00F33880" w:rsidP="00BD1023">
            <w:pPr>
              <w:jc w:val="left"/>
              <w:rPr>
                <w:sz w:val="20"/>
                <w:szCs w:val="20"/>
              </w:rPr>
            </w:pPr>
            <w:r>
              <w:rPr>
                <w:sz w:val="20"/>
                <w:szCs w:val="20"/>
              </w:rPr>
              <w:t>AP 3</w:t>
            </w:r>
            <w:r>
              <w:rPr>
                <w:sz w:val="20"/>
                <w:szCs w:val="20"/>
              </w:rPr>
              <w:t xml:space="preserve"> - Creșterea eficienței și eficacității resurselor umane implicate în sistemul de coordona</w:t>
            </w:r>
            <w:r>
              <w:rPr>
                <w:sz w:val="20"/>
                <w:szCs w:val="20"/>
              </w:rPr>
              <w:t>re, gestionare şi control al FESI în România</w:t>
            </w:r>
          </w:p>
        </w:tc>
        <w:tc>
          <w:tcPr>
            <w:tcW w:w="1104" w:type="pct"/>
          </w:tcPr>
          <w:p w:rsidR="00026BEA" w:rsidRPr="00E9348A" w:rsidRDefault="00F33880" w:rsidP="00BD1023">
            <w:pPr>
              <w:jc w:val="left"/>
              <w:rPr>
                <w:sz w:val="20"/>
                <w:szCs w:val="20"/>
              </w:rPr>
            </w:pPr>
            <w:r>
              <w:rPr>
                <w:sz w:val="20"/>
                <w:szCs w:val="20"/>
              </w:rPr>
              <w:lastRenderedPageBreak/>
              <w:t>Da</w:t>
            </w:r>
          </w:p>
        </w:tc>
      </w:tr>
      <w:tr w:rsidR="00503B4C" w:rsidTr="00F42673">
        <w:trPr>
          <w:trHeight w:val="397"/>
        </w:trPr>
        <w:tc>
          <w:tcPr>
            <w:tcW w:w="1867" w:type="pct"/>
            <w:shd w:val="clear" w:color="auto" w:fill="auto"/>
          </w:tcPr>
          <w:p w:rsidR="00026BEA" w:rsidRPr="00E9348A" w:rsidRDefault="00F33880" w:rsidP="00BD1023">
            <w:pPr>
              <w:jc w:val="left"/>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dreptului Uniunii din domeniul achizițiilor publice în ceea ce privește fondurile ESI.</w:t>
            </w:r>
          </w:p>
        </w:tc>
        <w:tc>
          <w:tcPr>
            <w:tcW w:w="2030" w:type="pct"/>
            <w:shd w:val="clear" w:color="auto" w:fill="auto"/>
          </w:tcPr>
          <w:p w:rsidR="00026BEA" w:rsidRPr="008A26EF" w:rsidRDefault="00F33880" w:rsidP="00BD1023">
            <w:pPr>
              <w:jc w:val="left"/>
              <w:rPr>
                <w:sz w:val="20"/>
                <w:szCs w:val="20"/>
              </w:rPr>
            </w:pPr>
            <w:r>
              <w:rPr>
                <w:sz w:val="20"/>
                <w:szCs w:val="20"/>
              </w:rPr>
              <w:t>AP 1</w:t>
            </w:r>
            <w:r>
              <w:rPr>
                <w:sz w:val="20"/>
                <w:szCs w:val="20"/>
              </w:rPr>
              <w:t xml:space="preserve"> - Întărirea capacității beneficiarilor de a pregăti și implement</w:t>
            </w:r>
            <w:r>
              <w:rPr>
                <w:sz w:val="20"/>
                <w:szCs w:val="20"/>
              </w:rPr>
              <w:t>a proiecte finanțate din FESI și diseminarea informațiilor privind aceste fonduri</w:t>
            </w:r>
          </w:p>
          <w:p w:rsidR="00026BEA" w:rsidRPr="008A26EF" w:rsidRDefault="00F33880" w:rsidP="00BD1023">
            <w:pPr>
              <w:jc w:val="left"/>
              <w:rPr>
                <w:sz w:val="20"/>
                <w:szCs w:val="20"/>
              </w:rPr>
            </w:pPr>
            <w:r>
              <w:rPr>
                <w:sz w:val="20"/>
                <w:szCs w:val="20"/>
              </w:rPr>
              <w:t>AP 2</w:t>
            </w:r>
            <w:r>
              <w:rPr>
                <w:sz w:val="20"/>
                <w:szCs w:val="20"/>
              </w:rPr>
              <w:t xml:space="preserve"> - Sprijin pentru coordonarea, gestionarea și controlul FESI</w:t>
            </w:r>
          </w:p>
          <w:p w:rsidR="00026BEA" w:rsidRPr="008A26EF" w:rsidRDefault="00F33880" w:rsidP="00BD1023">
            <w:pPr>
              <w:jc w:val="left"/>
              <w:rPr>
                <w:sz w:val="20"/>
                <w:szCs w:val="20"/>
              </w:rPr>
            </w:pPr>
            <w:r>
              <w:rPr>
                <w:sz w:val="20"/>
                <w:szCs w:val="20"/>
              </w:rPr>
              <w:t>AP 3</w:t>
            </w:r>
            <w:r>
              <w:rPr>
                <w:sz w:val="20"/>
                <w:szCs w:val="20"/>
              </w:rPr>
              <w:t xml:space="preserve"> - Creșterea eficienței și eficacității resurselor umane implicate în sistemul de coordonare, gestionare </w:t>
            </w:r>
            <w:r>
              <w:rPr>
                <w:sz w:val="20"/>
                <w:szCs w:val="20"/>
              </w:rPr>
              <w:t>şi control al FESI în România</w:t>
            </w:r>
          </w:p>
        </w:tc>
        <w:tc>
          <w:tcPr>
            <w:tcW w:w="1104" w:type="pct"/>
          </w:tcPr>
          <w:p w:rsidR="00026BEA" w:rsidRPr="00E9348A" w:rsidRDefault="00F33880" w:rsidP="00BD1023">
            <w:pPr>
              <w:jc w:val="left"/>
              <w:rPr>
                <w:sz w:val="20"/>
                <w:szCs w:val="20"/>
              </w:rPr>
            </w:pPr>
            <w:r>
              <w:rPr>
                <w:sz w:val="20"/>
                <w:szCs w:val="20"/>
              </w:rPr>
              <w:t>Nu</w:t>
            </w:r>
          </w:p>
        </w:tc>
      </w:tr>
      <w:tr w:rsidR="00503B4C" w:rsidTr="00F42673">
        <w:trPr>
          <w:trHeight w:val="397"/>
        </w:trPr>
        <w:tc>
          <w:tcPr>
            <w:tcW w:w="1867" w:type="pct"/>
            <w:shd w:val="clear" w:color="auto" w:fill="auto"/>
          </w:tcPr>
          <w:p w:rsidR="00026BEA" w:rsidRPr="00E9348A" w:rsidRDefault="00F33880" w:rsidP="00BD1023">
            <w:pPr>
              <w:jc w:val="left"/>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baze statistice necesare pentru a efectua evaluări ale eficacității și impactului programelor. Existența unui sistem de indicatori de rezultat necesari pentru selectarea acțiunilor care contribuie în </w:t>
            </w:r>
            <w:r>
              <w:rPr>
                <w:sz w:val="20"/>
                <w:szCs w:val="20"/>
              </w:rPr>
              <w:t>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F33880" w:rsidP="00BD1023">
            <w:pPr>
              <w:jc w:val="left"/>
              <w:rPr>
                <w:sz w:val="20"/>
                <w:szCs w:val="20"/>
              </w:rPr>
            </w:pPr>
            <w:r>
              <w:rPr>
                <w:sz w:val="20"/>
                <w:szCs w:val="20"/>
              </w:rPr>
              <w:t>AP 1</w:t>
            </w:r>
            <w:r>
              <w:rPr>
                <w:sz w:val="20"/>
                <w:szCs w:val="20"/>
              </w:rPr>
              <w:t xml:space="preserve"> - Întărirea capacității beneficiarilor de a pregăti și implementa proiecte finanțate din FESI</w:t>
            </w:r>
            <w:r>
              <w:rPr>
                <w:sz w:val="20"/>
                <w:szCs w:val="20"/>
              </w:rPr>
              <w:t xml:space="preserve"> și diseminarea informațiilor privind aceste fonduri</w:t>
            </w:r>
          </w:p>
          <w:p w:rsidR="00026BEA" w:rsidRPr="008A26EF" w:rsidRDefault="00F33880" w:rsidP="00BD1023">
            <w:pPr>
              <w:jc w:val="left"/>
              <w:rPr>
                <w:sz w:val="20"/>
                <w:szCs w:val="20"/>
              </w:rPr>
            </w:pPr>
            <w:r>
              <w:rPr>
                <w:sz w:val="20"/>
                <w:szCs w:val="20"/>
              </w:rPr>
              <w:t>AP 2</w:t>
            </w:r>
            <w:r>
              <w:rPr>
                <w:sz w:val="20"/>
                <w:szCs w:val="20"/>
              </w:rPr>
              <w:t xml:space="preserve"> - Sprijin pentru coordonarea, gestionarea și controlul FESI</w:t>
            </w:r>
          </w:p>
          <w:p w:rsidR="00026BEA" w:rsidRPr="008A26EF" w:rsidRDefault="00F33880" w:rsidP="00BD1023">
            <w:pPr>
              <w:jc w:val="left"/>
              <w:rPr>
                <w:sz w:val="20"/>
                <w:szCs w:val="20"/>
              </w:rPr>
            </w:pPr>
            <w:r>
              <w:rPr>
                <w:sz w:val="20"/>
                <w:szCs w:val="20"/>
              </w:rPr>
              <w:t>AP 3</w:t>
            </w:r>
            <w:r>
              <w:rPr>
                <w:sz w:val="20"/>
                <w:szCs w:val="20"/>
              </w:rPr>
              <w:t xml:space="preserve"> - Creșterea eficienței și eficacității resurselor umane implicate în sistemul de coordonare, gestionare şi control al FESI în România</w:t>
            </w:r>
          </w:p>
        </w:tc>
        <w:tc>
          <w:tcPr>
            <w:tcW w:w="1104" w:type="pct"/>
          </w:tcPr>
          <w:p w:rsidR="00026BEA" w:rsidRPr="00E9348A" w:rsidRDefault="00F33880" w:rsidP="00BD1023">
            <w:pPr>
              <w:jc w:val="left"/>
              <w:rPr>
                <w:sz w:val="20"/>
                <w:szCs w:val="20"/>
              </w:rPr>
            </w:pPr>
            <w:r>
              <w:rPr>
                <w:sz w:val="20"/>
                <w:szCs w:val="20"/>
              </w:rPr>
              <w:t>Parțial</w:t>
            </w:r>
          </w:p>
        </w:tc>
      </w:tr>
    </w:tbl>
    <w:p w:rsidR="00026BEA" w:rsidRDefault="00F33880" w:rsidP="00026BEA">
      <w:pPr>
        <w:sectPr w:rsidR="00026BEA" w:rsidSect="007C3041">
          <w:pgSz w:w="11906" w:h="16838"/>
          <w:pgMar w:top="1022" w:right="1699" w:bottom="1022" w:left="1584" w:header="709" w:footer="709"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503B4C" w:rsidTr="00F54BEB">
        <w:trPr>
          <w:tblHeader/>
        </w:trPr>
        <w:tc>
          <w:tcPr>
            <w:tcW w:w="1125" w:type="pct"/>
            <w:shd w:val="clear" w:color="auto" w:fill="auto"/>
          </w:tcPr>
          <w:p w:rsidR="00026BEA" w:rsidRPr="00A722FB" w:rsidRDefault="00F33880" w:rsidP="00017B5F">
            <w:pPr>
              <w:spacing w:after="0"/>
              <w:jc w:val="center"/>
              <w:rPr>
                <w:b/>
                <w:color w:val="FF0000"/>
                <w:sz w:val="20"/>
              </w:rPr>
            </w:pPr>
            <w:r>
              <w:rPr>
                <w:b/>
                <w:sz w:val="20"/>
              </w:rPr>
              <w:lastRenderedPageBreak/>
              <w:t>Condiționalitate ex-ante</w:t>
            </w:r>
          </w:p>
        </w:tc>
        <w:tc>
          <w:tcPr>
            <w:tcW w:w="1162" w:type="pct"/>
          </w:tcPr>
          <w:p w:rsidR="00026BEA" w:rsidRPr="00A722FB" w:rsidRDefault="00F33880" w:rsidP="00017B5F">
            <w:pPr>
              <w:spacing w:after="0"/>
              <w:jc w:val="center"/>
              <w:rPr>
                <w:b/>
                <w:color w:val="FF0000"/>
                <w:sz w:val="20"/>
              </w:rPr>
            </w:pPr>
            <w:r>
              <w:rPr>
                <w:b/>
                <w:sz w:val="20"/>
              </w:rPr>
              <w:t>Criterii</w:t>
            </w:r>
          </w:p>
        </w:tc>
        <w:tc>
          <w:tcPr>
            <w:tcW w:w="429" w:type="pct"/>
          </w:tcPr>
          <w:p w:rsidR="00026BEA" w:rsidRPr="00DC028E" w:rsidRDefault="00F33880" w:rsidP="00017B5F">
            <w:pPr>
              <w:spacing w:after="0"/>
              <w:jc w:val="center"/>
              <w:rPr>
                <w:b/>
                <w:sz w:val="20"/>
              </w:rPr>
            </w:pPr>
            <w:r>
              <w:rPr>
                <w:b/>
                <w:sz w:val="20"/>
              </w:rPr>
              <w:t>Criteriile îndeplinite (Da/Nu)</w:t>
            </w:r>
          </w:p>
        </w:tc>
        <w:tc>
          <w:tcPr>
            <w:tcW w:w="1146" w:type="pct"/>
          </w:tcPr>
          <w:p w:rsidR="00026BEA" w:rsidRPr="00DB1435" w:rsidRDefault="00F33880" w:rsidP="00017B5F">
            <w:pPr>
              <w:spacing w:after="0"/>
              <w:jc w:val="center"/>
              <w:rPr>
                <w:color w:val="FF0000"/>
                <w:sz w:val="18"/>
                <w:szCs w:val="18"/>
              </w:rPr>
            </w:pPr>
            <w:r>
              <w:rPr>
                <w:b/>
                <w:sz w:val="22"/>
                <w:szCs w:val="22"/>
              </w:rPr>
              <w:t>Referință</w:t>
            </w:r>
          </w:p>
        </w:tc>
        <w:tc>
          <w:tcPr>
            <w:tcW w:w="1139" w:type="pct"/>
          </w:tcPr>
          <w:p w:rsidR="00026BEA" w:rsidRPr="00DB1435" w:rsidRDefault="00F33880" w:rsidP="00017B5F">
            <w:pPr>
              <w:spacing w:after="0"/>
              <w:jc w:val="center"/>
              <w:rPr>
                <w:b/>
                <w:color w:val="FF0000"/>
                <w:sz w:val="22"/>
                <w:szCs w:val="22"/>
              </w:rPr>
            </w:pPr>
            <w:r>
              <w:rPr>
                <w:b/>
                <w:sz w:val="22"/>
                <w:szCs w:val="22"/>
              </w:rPr>
              <w:t>Explicații</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G.1 </w:t>
            </w:r>
            <w:r>
              <w:rPr>
                <w:sz w:val="20"/>
                <w:szCs w:val="20"/>
              </w:rPr>
              <w:t xml:space="preserve">- </w:t>
            </w:r>
            <w:r>
              <w:rPr>
                <w:sz w:val="20"/>
                <w:szCs w:val="20"/>
              </w:rPr>
              <w:t xml:space="preserve"> </w:t>
            </w:r>
            <w:r w:rsidRPr="00E9348A">
              <w:rPr>
                <w:sz w:val="20"/>
                <w:szCs w:val="20"/>
              </w:rPr>
              <w:t xml:space="preserve">Existența unei capacități administrative pentru punerea în aplicare și aplicarea legislației antidiscriminare a Uniunii și a </w:t>
            </w:r>
            <w:r w:rsidRPr="00E9348A">
              <w:rPr>
                <w:sz w:val="20"/>
                <w:szCs w:val="20"/>
              </w:rPr>
              <w:t>politicii în materie de fonduri ESI.</w:t>
            </w:r>
          </w:p>
        </w:tc>
        <w:tc>
          <w:tcPr>
            <w:tcW w:w="1162" w:type="pct"/>
          </w:tcPr>
          <w:p w:rsidR="00026BEA" w:rsidRPr="00DC028E" w:rsidRDefault="00F33880" w:rsidP="00BD1023">
            <w:pPr>
              <w:jc w:val="left"/>
              <w:rPr>
                <w:sz w:val="20"/>
              </w:rPr>
            </w:pPr>
            <w:r>
              <w:rPr>
                <w:sz w:val="20"/>
              </w:rPr>
              <w:t>1</w:t>
            </w:r>
            <w:r>
              <w:rPr>
                <w:sz w:val="20"/>
              </w:rPr>
              <w:t xml:space="preserve"> </w:t>
            </w:r>
            <w:r>
              <w:rPr>
                <w:sz w:val="20"/>
              </w:rPr>
              <w:t xml:space="preserve">- </w:t>
            </w:r>
            <w:r>
              <w:rPr>
                <w:sz w:val="20"/>
              </w:rPr>
              <w:t>Măsuri în conformitate cu cadrul instituțional și juridic al statelor membre pentru implicarea organismelor responsabile pentru promovarea unui tratament egal pentru toate persoanele pe tot parcursul pregătirii și r</w:t>
            </w:r>
            <w:r>
              <w:rPr>
                <w:sz w:val="20"/>
              </w:rPr>
              <w:t>ealizării programelor, inclusiv furnizarea de consiliere privind egalitatea în activitățile conexe fondurilor ESI;</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 xml:space="preserve">www.cncd.org.ro/legislatie/ </w:t>
            </w:r>
          </w:p>
        </w:tc>
        <w:tc>
          <w:tcPr>
            <w:tcW w:w="1139" w:type="pct"/>
          </w:tcPr>
          <w:p w:rsidR="00026BEA" w:rsidRPr="00E9348A" w:rsidRDefault="00F33880" w:rsidP="00724765">
            <w:pPr>
              <w:rPr>
                <w:sz w:val="20"/>
                <w:szCs w:val="20"/>
              </w:rPr>
            </w:pPr>
            <w:r w:rsidRPr="00E9348A">
              <w:rPr>
                <w:sz w:val="20"/>
                <w:szCs w:val="20"/>
              </w:rPr>
              <w:t xml:space="preserve">În comitetele de monitorizare pentru PO 2014-2020 este implicat și CNCD. </w:t>
            </w:r>
          </w:p>
          <w:p w:rsidR="00026BEA" w:rsidRPr="00E9348A" w:rsidRDefault="00F33880" w:rsidP="00724765">
            <w:pPr>
              <w:rPr>
                <w:sz w:val="20"/>
                <w:szCs w:val="20"/>
              </w:rPr>
            </w:pPr>
            <w:r w:rsidRPr="00E9348A">
              <w:rPr>
                <w:sz w:val="20"/>
                <w:szCs w:val="20"/>
              </w:rPr>
              <w:t xml:space="preserve">De asemenea, s-a elaborat un </w:t>
            </w:r>
            <w:r w:rsidRPr="00E9348A">
              <w:rPr>
                <w:sz w:val="20"/>
                <w:szCs w:val="20"/>
              </w:rPr>
              <w:t>proiect al documentului-cadru pentru consultarea și, respectiv, implicarea organismelor responsabile de antidiscriminare și un proiect de protocol între CNCD și AM-uri, documentul aflându-se în proces de consultare.</w:t>
            </w:r>
          </w:p>
          <w:p w:rsidR="00026BEA" w:rsidRPr="00E9348A" w:rsidRDefault="00F33880" w:rsidP="00724765">
            <w:pPr>
              <w:rPr>
                <w:sz w:val="20"/>
                <w:szCs w:val="20"/>
              </w:rPr>
            </w:pPr>
            <w:r w:rsidRPr="00E9348A">
              <w:rPr>
                <w:sz w:val="20"/>
                <w:szCs w:val="20"/>
              </w:rPr>
              <w:t>În conformitate cu art 2 alin f din HG 1</w:t>
            </w:r>
            <w:r w:rsidRPr="00E9348A">
              <w:rPr>
                <w:sz w:val="20"/>
                <w:szCs w:val="20"/>
              </w:rPr>
              <w:t>194/2001, Consiliul National pentru Combaterea Discriminării are atribuții privind urmărirea aplicării și respectării, de către autoritățile publice, persoanele juridice și persoanele fizice, a dispozițiilor normative ce privesc prevenirea, sancționarea și</w:t>
            </w:r>
            <w:r w:rsidRPr="00E9348A">
              <w:rPr>
                <w:sz w:val="20"/>
                <w:szCs w:val="20"/>
              </w:rPr>
              <w:t xml:space="preserve"> eliminarea tuturor formelor de discriminare.</w:t>
            </w:r>
          </w:p>
          <w:p w:rsidR="00026BEA" w:rsidRPr="00E9348A" w:rsidRDefault="00F33880" w:rsidP="00724765">
            <w:pPr>
              <w:rPr>
                <w:sz w:val="20"/>
                <w:szCs w:val="20"/>
              </w:rPr>
            </w:pP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G.1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F33880" w:rsidP="00BD1023">
            <w:pPr>
              <w:jc w:val="left"/>
              <w:rPr>
                <w:sz w:val="20"/>
              </w:rPr>
            </w:pPr>
            <w:r>
              <w:rPr>
                <w:sz w:val="20"/>
              </w:rPr>
              <w:t>2</w:t>
            </w:r>
            <w:r>
              <w:rPr>
                <w:sz w:val="20"/>
              </w:rPr>
              <w:t xml:space="preserve"> </w:t>
            </w:r>
            <w:r>
              <w:rPr>
                <w:sz w:val="20"/>
              </w:rPr>
              <w:t xml:space="preserve">- </w:t>
            </w:r>
            <w:r>
              <w:rPr>
                <w:sz w:val="20"/>
              </w:rPr>
              <w:t>Măsuri pentru formarea personalului</w:t>
            </w:r>
            <w:r>
              <w:rPr>
                <w:sz w:val="20"/>
              </w:rPr>
              <w:t xml:space="preserve"> autorităților implicat în gestionarea și controlul fondurilor ESI în domeniul legislației și politicilor antidiscriminare ale UE.</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http://www.cncd.org.ro/noutati/Comunicate-de-presa/Lansarea-proiectului-Formare-in-domeniul-antidiscriminarii-egalitatii-d</w:t>
            </w:r>
            <w:r>
              <w:t>e-gen-si-al-drepturilor-persoanelor-cu-dizabilitati-212/ http://www.fonduri-ue.ro/res/filepicker_users/cd25a5</w:t>
            </w:r>
            <w:r>
              <w:lastRenderedPageBreak/>
              <w:t xml:space="preserve">97fd-62/Informative/anunturi/06.08.2014/Anunt.MFE.06.08.2014.pdf </w:t>
            </w:r>
          </w:p>
        </w:tc>
        <w:tc>
          <w:tcPr>
            <w:tcW w:w="1139" w:type="pct"/>
          </w:tcPr>
          <w:p w:rsidR="00026BEA" w:rsidRPr="00E9348A" w:rsidRDefault="00F33880" w:rsidP="00724765">
            <w:pPr>
              <w:rPr>
                <w:sz w:val="20"/>
                <w:szCs w:val="20"/>
              </w:rPr>
            </w:pPr>
            <w:r w:rsidRPr="00E9348A">
              <w:rPr>
                <w:sz w:val="20"/>
                <w:szCs w:val="20"/>
              </w:rPr>
              <w:lastRenderedPageBreak/>
              <w:t>Se implementează Contractul de finanțare nr. 1.3.174 din 14.05.2014 pentru proiec</w:t>
            </w:r>
            <w:r w:rsidRPr="00E9348A">
              <w:rPr>
                <w:sz w:val="20"/>
                <w:szCs w:val="20"/>
              </w:rPr>
              <w:t xml:space="preserve">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 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w:t>
            </w:r>
            <w:r w:rsidRPr="00E9348A">
              <w:rPr>
                <w:sz w:val="20"/>
                <w:szCs w:val="20"/>
              </w:rPr>
              <w:t>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w:t>
            </w:r>
            <w:r w:rsidRPr="00E9348A">
              <w:rPr>
                <w:sz w:val="20"/>
                <w:szCs w:val="20"/>
              </w:rPr>
              <w:lastRenderedPageBreak/>
              <w:t>continue până la finalul anului 2015. Până în prezent s-au făcut cursuri pentru modulul 1 antidiscriminare, fiind instruite 346 persoane din totalul de 602. În</w:t>
            </w:r>
            <w:r w:rsidRPr="00E9348A">
              <w:rPr>
                <w:sz w:val="20"/>
                <w:szCs w:val="20"/>
              </w:rPr>
              <w:t xml:space="preserve"> luna februarie 2015 vor demara modulul 2 și 3 al proiectului care vizează instruiri privind  egalitatea de șanse între femei și bărbați și drepturile persoanelor cu dizabilități.</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G.2 </w:t>
            </w:r>
            <w:r>
              <w:rPr>
                <w:sz w:val="20"/>
                <w:szCs w:val="20"/>
              </w:rPr>
              <w:t xml:space="preserve">- </w:t>
            </w:r>
            <w:r>
              <w:rPr>
                <w:sz w:val="20"/>
                <w:szCs w:val="20"/>
              </w:rPr>
              <w:t xml:space="preserve"> </w:t>
            </w:r>
            <w:r w:rsidRPr="00E9348A">
              <w:rPr>
                <w:sz w:val="20"/>
                <w:szCs w:val="20"/>
              </w:rPr>
              <w:t xml:space="preserve">Existența unei capacități administrative pentru punerea în aplicare </w:t>
            </w:r>
            <w:r w:rsidRPr="00E9348A">
              <w:rPr>
                <w:sz w:val="20"/>
                <w:szCs w:val="20"/>
              </w:rPr>
              <w:t>și aplicarea legislației Uniunii privind egalitatea de gen și a politicii în materie de fonduri ESI.</w:t>
            </w:r>
          </w:p>
        </w:tc>
        <w:tc>
          <w:tcPr>
            <w:tcW w:w="1162" w:type="pct"/>
          </w:tcPr>
          <w:p w:rsidR="00026BEA" w:rsidRPr="00DC028E" w:rsidRDefault="00F33880" w:rsidP="00BD1023">
            <w:pPr>
              <w:jc w:val="left"/>
              <w:rPr>
                <w:sz w:val="20"/>
              </w:rPr>
            </w:pPr>
            <w:r>
              <w:rPr>
                <w:sz w:val="20"/>
              </w:rPr>
              <w:t>1</w:t>
            </w:r>
            <w:r>
              <w:rPr>
                <w:sz w:val="20"/>
              </w:rPr>
              <w:t xml:space="preserve"> </w:t>
            </w:r>
            <w:r>
              <w:rPr>
                <w:sz w:val="20"/>
              </w:rPr>
              <w:t xml:space="preserve">- </w:t>
            </w:r>
            <w:r>
              <w:rPr>
                <w:sz w:val="20"/>
              </w:rPr>
              <w:t>Măsuri în conformitate cu cadrul instituțional și juridic al statelor membre pentru implicarea organismelor responsabile pentru promovarea egalității d</w:t>
            </w:r>
            <w:r>
              <w:rPr>
                <w:sz w:val="20"/>
              </w:rPr>
              <w:t>e gen pe tot parcursul pregătirii și realizării programelor, inclusiv furnizarea de consiliere privind egalitatea de gen în activitățile conexe fondurilor ESI.</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www.mmuncii.ro/j33/index.php/ro/2014-domenii/egalitate-de-sanse-intre-femei-si-barbati/1849-l</w:t>
            </w:r>
            <w:r>
              <w:t>egislatia-in-domeniul-egalitatii-de-sanse-intre-femei-si-barbati www.fonduri-ue.ro/poscce/fonduri_structurale/cmonitorizare/HG_CM_POS_CCE_Nr_1227_2007_230109.PDF www.fonduri-ue.ro/posdru/images/doc/rof_cm_modificat_dupa_consultare_final.pdf www.mdrl.ro/_do</w:t>
            </w:r>
            <w:r>
              <w:t xml:space="preserve">cumente/POR/hotarari/Componenta%20CM%20POR%20-%20anexa%201%20regulament.pdf </w:t>
            </w:r>
            <w:r>
              <w:lastRenderedPageBreak/>
              <w:t xml:space="preserve">www.poat.ro/upload/poat_docs/regulament%20cm%20poat.pdf </w:t>
            </w:r>
          </w:p>
        </w:tc>
        <w:tc>
          <w:tcPr>
            <w:tcW w:w="1139" w:type="pct"/>
          </w:tcPr>
          <w:p w:rsidR="00026BEA" w:rsidRPr="00E9348A" w:rsidRDefault="00F33880" w:rsidP="00724765">
            <w:pPr>
              <w:rPr>
                <w:sz w:val="20"/>
                <w:szCs w:val="20"/>
              </w:rPr>
            </w:pPr>
            <w:r w:rsidRPr="00E9348A">
              <w:rPr>
                <w:sz w:val="20"/>
                <w:szCs w:val="20"/>
              </w:rPr>
              <w:lastRenderedPageBreak/>
              <w:t>Ministerul Muncii, Familiei, Protecției Sociale și Persoanelor Vârstnice este membru în Comitetele de monitorizare ale programelor operaționale 2007-2013. Conform art 4, lit c, punctul 3 din HG 344/2014 privind organizarea și funcționarea Ministerului Munc</w:t>
            </w:r>
            <w:r w:rsidRPr="00E9348A">
              <w:rPr>
                <w:sz w:val="20"/>
                <w:szCs w:val="20"/>
              </w:rPr>
              <w:t xml:space="preserve">ii, Familiei, Protecției Sociale și Persoanelor Vârstnice, acesta are atribuții privind elaborarea și aplicarea politicilor și planurilor naționale de acțiune ale Guvernului în domeniul egalității de șanse între femei și bărbați.    </w:t>
            </w:r>
          </w:p>
          <w:p w:rsidR="00026BEA" w:rsidRPr="00E9348A" w:rsidRDefault="00F33880" w:rsidP="00724765">
            <w:pPr>
              <w:rPr>
                <w:sz w:val="20"/>
                <w:szCs w:val="20"/>
              </w:rPr>
            </w:pPr>
            <w:r w:rsidRPr="00E9348A">
              <w:rPr>
                <w:sz w:val="20"/>
                <w:szCs w:val="20"/>
              </w:rPr>
              <w:t>În comitetele de monit</w:t>
            </w:r>
            <w:r w:rsidRPr="00E9348A">
              <w:rPr>
                <w:sz w:val="20"/>
                <w:szCs w:val="20"/>
              </w:rPr>
              <w:t xml:space="preserve">orizare pentru PO 2014-2020 este implicat și CNCD. </w:t>
            </w:r>
          </w:p>
          <w:p w:rsidR="00026BEA" w:rsidRPr="00E9348A" w:rsidRDefault="00F33880"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CNCD și AM-uri, docume</w:t>
            </w:r>
            <w:r w:rsidRPr="00E9348A">
              <w:rPr>
                <w:sz w:val="20"/>
                <w:szCs w:val="20"/>
              </w:rPr>
              <w:t xml:space="preserve">ntul aflându-se în proces de </w:t>
            </w:r>
            <w:r w:rsidRPr="00E9348A">
              <w:rPr>
                <w:sz w:val="20"/>
                <w:szCs w:val="20"/>
              </w:rPr>
              <w:lastRenderedPageBreak/>
              <w:t>consultare.</w:t>
            </w:r>
          </w:p>
          <w:p w:rsidR="00026BEA" w:rsidRPr="00E9348A" w:rsidRDefault="00F33880" w:rsidP="00724765">
            <w:pPr>
              <w:rPr>
                <w:sz w:val="20"/>
                <w:szCs w:val="20"/>
              </w:rPr>
            </w:pP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F33880" w:rsidP="00BD1023">
            <w:pPr>
              <w:jc w:val="left"/>
              <w:rPr>
                <w:sz w:val="20"/>
              </w:rPr>
            </w:pPr>
            <w:r>
              <w:rPr>
                <w:sz w:val="20"/>
              </w:rPr>
              <w:t>2</w:t>
            </w:r>
            <w:r>
              <w:rPr>
                <w:sz w:val="20"/>
              </w:rPr>
              <w:t xml:space="preserve"> </w:t>
            </w:r>
            <w:r>
              <w:rPr>
                <w:sz w:val="20"/>
              </w:rPr>
              <w:t xml:space="preserve">- </w:t>
            </w:r>
            <w:r>
              <w:rPr>
                <w:sz w:val="20"/>
              </w:rPr>
              <w:t xml:space="preserve">Măsuri pentru formarea </w:t>
            </w:r>
            <w:r>
              <w:rPr>
                <w:sz w:val="20"/>
              </w:rPr>
              <w:t>personalului autorităților implicat în gestionarea și controlul fondurilor ESI în domeniul legislației și politicilor Uniunii în materie de egalitate de gen și de integrare a dimensiunii de gen.</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http://www.cncd.org.ro/noutati/Comunicate-de-presa/Lansare</w:t>
            </w:r>
            <w:r>
              <w:t xml:space="preserve">a-proiectului-Formare-in-domeniul-antidiscriminarii-egalitatii-de-gen-si-al-drepturilor-persoanelor-cu-dizabilitati-212/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F33880" w:rsidP="00724765">
            <w:pPr>
              <w:rPr>
                <w:sz w:val="20"/>
                <w:szCs w:val="20"/>
              </w:rPr>
            </w:pPr>
            <w:r w:rsidRPr="00E9348A">
              <w:rPr>
                <w:sz w:val="20"/>
                <w:szCs w:val="20"/>
              </w:rPr>
              <w:t xml:space="preserve">Se implementează </w:t>
            </w:r>
            <w:r w:rsidRPr="00E9348A">
              <w:rPr>
                <w:sz w:val="20"/>
                <w:szCs w:val="20"/>
              </w:rPr>
              <w:t xml:space="preserve">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w:t>
            </w:r>
            <w:r w:rsidRPr="00E9348A">
              <w:rPr>
                <w:sz w:val="20"/>
                <w:szCs w:val="20"/>
              </w:rPr>
              <w:t>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modului 1 antid</w:t>
            </w:r>
            <w:r w:rsidRPr="00E9348A">
              <w:rPr>
                <w:sz w:val="20"/>
                <w:szCs w:val="20"/>
              </w:rPr>
              <w:t>iscriminare, fiind instruite 346 persoane. În luna februarie 2015 vor demara modulul 2 și 3 al proiectului care vizează instruiri privind egalitatea de șanse între femei și bărbați și drepturile persoanelor cu dizabilități.</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G.3 </w:t>
            </w:r>
            <w:r>
              <w:rPr>
                <w:sz w:val="20"/>
                <w:szCs w:val="20"/>
              </w:rPr>
              <w:t xml:space="preserve">- </w:t>
            </w:r>
            <w:r>
              <w:rPr>
                <w:sz w:val="20"/>
                <w:szCs w:val="20"/>
              </w:rPr>
              <w:t xml:space="preserve"> </w:t>
            </w:r>
            <w:r w:rsidRPr="00E9348A">
              <w:rPr>
                <w:sz w:val="20"/>
                <w:szCs w:val="20"/>
              </w:rPr>
              <w:t xml:space="preserve">Existența capacității </w:t>
            </w:r>
            <w:r w:rsidRPr="00E9348A">
              <w:rPr>
                <w:sz w:val="20"/>
                <w:szCs w:val="20"/>
              </w:rPr>
              <w:t>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F33880" w:rsidP="00BD1023">
            <w:pPr>
              <w:jc w:val="left"/>
              <w:rPr>
                <w:sz w:val="20"/>
              </w:rPr>
            </w:pPr>
            <w:r>
              <w:rPr>
                <w:sz w:val="20"/>
              </w:rPr>
              <w:t>1</w:t>
            </w:r>
            <w:r>
              <w:rPr>
                <w:sz w:val="20"/>
              </w:rPr>
              <w:t xml:space="preserve"> </w:t>
            </w:r>
            <w:r>
              <w:rPr>
                <w:sz w:val="20"/>
              </w:rPr>
              <w:t xml:space="preserve">- </w:t>
            </w:r>
            <w:r>
              <w:rPr>
                <w:sz w:val="20"/>
              </w:rPr>
              <w:t>Măsuri în conformitate c</w:t>
            </w:r>
            <w:r>
              <w:rPr>
                <w:sz w:val="20"/>
              </w:rPr>
              <w:t>u cadrul instituțional și juridic al statelor membre pentru consultarea și implicarea organismelor responsabile pentru protecția drepturilor persoanelor cu handicap sau a organizațiilor reprezentative ale persoanelor cu handicap sau a altor părți interesan</w:t>
            </w:r>
            <w:r>
              <w:rPr>
                <w:sz w:val="20"/>
              </w:rPr>
              <w:t xml:space="preserve">te </w:t>
            </w:r>
            <w:r>
              <w:rPr>
                <w:sz w:val="20"/>
              </w:rPr>
              <w:lastRenderedPageBreak/>
              <w:t>relevante pe tot parcursul pregătirii și realizării programelor.</w:t>
            </w:r>
          </w:p>
        </w:tc>
        <w:tc>
          <w:tcPr>
            <w:tcW w:w="429" w:type="pct"/>
          </w:tcPr>
          <w:p w:rsidR="00026BEA" w:rsidRPr="00DC028E" w:rsidRDefault="00F33880" w:rsidP="00C02A3D">
            <w:pPr>
              <w:jc w:val="center"/>
              <w:rPr>
                <w:sz w:val="20"/>
              </w:rPr>
            </w:pPr>
            <w:r>
              <w:rPr>
                <w:sz w:val="20"/>
              </w:rPr>
              <w:lastRenderedPageBreak/>
              <w:t>Da</w:t>
            </w:r>
          </w:p>
        </w:tc>
        <w:tc>
          <w:tcPr>
            <w:tcW w:w="1146" w:type="pct"/>
          </w:tcPr>
          <w:p w:rsidR="00026BEA" w:rsidRPr="00E9348A" w:rsidRDefault="00F33880" w:rsidP="00017B5F">
            <w:pPr>
              <w:rPr>
                <w:sz w:val="20"/>
                <w:szCs w:val="20"/>
              </w:rPr>
            </w:pPr>
            <w:r>
              <w:t>http://www.cncd.org.ro/legislatie/ http://www.mmuncii.ro/j33/index.php/ro/legislatie/protectie-sociala/112:legislatie-combaterea-discriminarii/ www.fonduri-</w:t>
            </w:r>
            <w:r>
              <w:lastRenderedPageBreak/>
              <w:t>ue.ro/poscce/fonduri_structur</w:t>
            </w:r>
            <w:r>
              <w:t>ale/cmonitorizare/HG_CM_POS_CCE_Nr_1227_2007_230109.PDF www.fonduri-ue.ro/posdru/images/doc/rof_cm_modificat_dupa_consultare_final.pdf www.mdrl.ro/_documente/POR/hotarari/Componenta%20CM%20POR%20-%20anexa%201%20regulament.pdf www.poat.ro/upload/poat_docs/r</w:t>
            </w:r>
            <w:r>
              <w:t xml:space="preserve">egulament%20cm%20poat.pdf </w:t>
            </w:r>
          </w:p>
        </w:tc>
        <w:tc>
          <w:tcPr>
            <w:tcW w:w="1139" w:type="pct"/>
          </w:tcPr>
          <w:p w:rsidR="00026BEA" w:rsidRPr="00E9348A" w:rsidRDefault="00F33880" w:rsidP="00724765">
            <w:pPr>
              <w:rPr>
                <w:sz w:val="20"/>
                <w:szCs w:val="20"/>
              </w:rPr>
            </w:pPr>
            <w:r w:rsidRPr="00E9348A">
              <w:rPr>
                <w:sz w:val="20"/>
                <w:szCs w:val="20"/>
              </w:rPr>
              <w:lastRenderedPageBreak/>
              <w:t xml:space="preserve">MMFPSPV este membru în Comitetele de monitorizare ale programelor operaționale 2007-2013. </w:t>
            </w:r>
          </w:p>
          <w:p w:rsidR="00026BEA" w:rsidRPr="00E9348A" w:rsidRDefault="00F33880" w:rsidP="00724765">
            <w:pPr>
              <w:rPr>
                <w:sz w:val="20"/>
                <w:szCs w:val="20"/>
              </w:rPr>
            </w:pPr>
            <w:r w:rsidRPr="00E9348A">
              <w:rPr>
                <w:sz w:val="20"/>
                <w:szCs w:val="20"/>
              </w:rPr>
              <w:t>Conform art.4 litera i) pct 1 din HG 344/2014, MMFPSPV elaborează, coordonează și monitorizează implementarea strategiei naționale în dome</w:t>
            </w:r>
            <w:r w:rsidRPr="00E9348A">
              <w:rPr>
                <w:sz w:val="20"/>
                <w:szCs w:val="20"/>
              </w:rPr>
              <w:t xml:space="preserve">niul handicapului și a planului </w:t>
            </w:r>
            <w:r w:rsidRPr="00E9348A">
              <w:rPr>
                <w:sz w:val="20"/>
                <w:szCs w:val="20"/>
              </w:rPr>
              <w:lastRenderedPageBreak/>
              <w:t>național de acțiune.</w:t>
            </w:r>
          </w:p>
          <w:p w:rsidR="00026BEA" w:rsidRPr="00E9348A" w:rsidRDefault="00F33880" w:rsidP="00724765">
            <w:pPr>
              <w:rPr>
                <w:sz w:val="20"/>
                <w:szCs w:val="20"/>
              </w:rPr>
            </w:pPr>
            <w:r w:rsidRPr="00E9348A">
              <w:rPr>
                <w:sz w:val="20"/>
                <w:szCs w:val="20"/>
              </w:rPr>
              <w:t xml:space="preserve">În comitete de monitorizare pentru PO 2014-2020, alături de aceste organisme sunt implicate și CNCD și Direcția Protecția Persoanelor cu Dizabilități din MMFPSPV . </w:t>
            </w:r>
          </w:p>
          <w:p w:rsidR="00026BEA" w:rsidRPr="00E9348A" w:rsidRDefault="00F33880" w:rsidP="00724765">
            <w:pPr>
              <w:rPr>
                <w:sz w:val="20"/>
                <w:szCs w:val="20"/>
              </w:rPr>
            </w:pPr>
            <w:r w:rsidRPr="00E9348A">
              <w:rPr>
                <w:sz w:val="20"/>
                <w:szCs w:val="20"/>
              </w:rPr>
              <w:t>De asemenea, s-a elaborat un proiect a</w:t>
            </w:r>
            <w:r w:rsidRPr="00E9348A">
              <w:rPr>
                <w:sz w:val="20"/>
                <w:szCs w:val="20"/>
              </w:rPr>
              <w:t>l documentului-cadru pentru consultarea și, respectiv, implicarea organismelor responsabile de antidiscriminare și un proiect de protocol între MMFPSPV, CNCD și AM-uri, documentul aflându-se în proces de consultare.</w:t>
            </w:r>
          </w:p>
          <w:p w:rsidR="00026BEA" w:rsidRPr="00E9348A" w:rsidRDefault="00F33880" w:rsidP="00724765">
            <w:pPr>
              <w:rPr>
                <w:sz w:val="20"/>
                <w:szCs w:val="20"/>
              </w:rPr>
            </w:pPr>
            <w:r w:rsidRPr="00E9348A">
              <w:rPr>
                <w:sz w:val="20"/>
                <w:szCs w:val="20"/>
              </w:rPr>
              <w:t>În conformitate cu art 2 alin f din HG 1</w:t>
            </w:r>
            <w:r w:rsidRPr="00E9348A">
              <w:rPr>
                <w:sz w:val="20"/>
                <w:szCs w:val="20"/>
              </w:rPr>
              <w:t>194/2001, CNCD are atribuții privind urmărirea aplicării și respectării, de către autoritățile publice, persoanele juridice și persoanele fizice, a dispozițiilor normative ce privesc prevenirea, sancționarea și eliminarea tuturor formelor de discriminare.</w:t>
            </w:r>
          </w:p>
          <w:p w:rsidR="00026BEA" w:rsidRPr="00E9348A" w:rsidRDefault="00F33880" w:rsidP="00724765">
            <w:pPr>
              <w:rPr>
                <w:sz w:val="20"/>
                <w:szCs w:val="20"/>
              </w:rPr>
            </w:pP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 xml:space="preserve">Existența capacității administrative pentru punerea în aplicare și aplicarea Convenției Organizației Națiunilor Unite privind drepturile persoanelor cu handicap (UNCRPD) în domeniul fondurilor ESI în conformitate cu Decizia 2010/48/CE a </w:t>
            </w:r>
            <w:r w:rsidRPr="00E9348A">
              <w:rPr>
                <w:sz w:val="20"/>
                <w:szCs w:val="20"/>
              </w:rPr>
              <w:t>Consiliului.</w:t>
            </w:r>
          </w:p>
        </w:tc>
        <w:tc>
          <w:tcPr>
            <w:tcW w:w="1162" w:type="pct"/>
          </w:tcPr>
          <w:p w:rsidR="00026BEA" w:rsidRPr="00DC028E" w:rsidRDefault="00F33880" w:rsidP="00BD1023">
            <w:pPr>
              <w:jc w:val="left"/>
              <w:rPr>
                <w:sz w:val="20"/>
              </w:rPr>
            </w:pPr>
            <w:r>
              <w:rPr>
                <w:sz w:val="20"/>
              </w:rPr>
              <w:t>2</w:t>
            </w:r>
            <w:r>
              <w:rPr>
                <w:sz w:val="20"/>
              </w:rPr>
              <w:t xml:space="preserve"> </w:t>
            </w:r>
            <w:r>
              <w:rPr>
                <w:sz w:val="20"/>
              </w:rPr>
              <w:t xml:space="preserve">- </w:t>
            </w:r>
            <w:r>
              <w:rPr>
                <w:sz w:val="20"/>
              </w:rPr>
              <w:t>Măsuri pentru formarea personalului autorităților implicat în gestionarea și controlul fondurilor ESI în domeniul legislației aplicabile a Uniunii și în domeniul legislației și politicilor naționale privind persoanele cu handicap, inclusiv</w:t>
            </w:r>
            <w:r>
              <w:rPr>
                <w:sz w:val="20"/>
              </w:rPr>
              <w:t xml:space="preserve"> în ceea ce privește aplicarea practică a UNCRPD, </w:t>
            </w:r>
            <w:r>
              <w:rPr>
                <w:sz w:val="20"/>
              </w:rPr>
              <w:lastRenderedPageBreak/>
              <w:t>reflectată în legislația Uniunii și cea națională, după caz.</w:t>
            </w:r>
          </w:p>
        </w:tc>
        <w:tc>
          <w:tcPr>
            <w:tcW w:w="429" w:type="pct"/>
          </w:tcPr>
          <w:p w:rsidR="00026BEA" w:rsidRPr="00DC028E" w:rsidRDefault="00F33880" w:rsidP="00C02A3D">
            <w:pPr>
              <w:jc w:val="center"/>
              <w:rPr>
                <w:sz w:val="20"/>
              </w:rPr>
            </w:pPr>
            <w:r>
              <w:rPr>
                <w:sz w:val="20"/>
              </w:rPr>
              <w:lastRenderedPageBreak/>
              <w:t>Da</w:t>
            </w:r>
          </w:p>
        </w:tc>
        <w:tc>
          <w:tcPr>
            <w:tcW w:w="1146" w:type="pct"/>
          </w:tcPr>
          <w:p w:rsidR="00026BEA" w:rsidRPr="00E9348A" w:rsidRDefault="00F33880" w:rsidP="00017B5F">
            <w:pPr>
              <w:rPr>
                <w:sz w:val="20"/>
                <w:szCs w:val="20"/>
              </w:rPr>
            </w:pPr>
            <w:r>
              <w:t>http://www.cncd.org.ro/noutati/Comunicate-de-presa/Lansarea-proiectului-Formare-in-domeniul-antidiscriminarii-egalitatii-de-gen-si-al-drepturi</w:t>
            </w:r>
            <w:r>
              <w:t xml:space="preserve">lor-persoanelor-cu-dizabilitati-212/ </w:t>
            </w:r>
            <w:r>
              <w:lastRenderedPageBreak/>
              <w:t xml:space="preserve">http://www.fonduri-ue.ro/res/filepicker_users/cd25a597fd-62/Informative/anunturi/06.08.2014/Anunt.MFE.06.08.2014.pdf </w:t>
            </w:r>
          </w:p>
        </w:tc>
        <w:tc>
          <w:tcPr>
            <w:tcW w:w="1139" w:type="pct"/>
          </w:tcPr>
          <w:p w:rsidR="00026BEA" w:rsidRPr="00E9348A" w:rsidRDefault="00F33880" w:rsidP="00724765">
            <w:pPr>
              <w:rPr>
                <w:sz w:val="20"/>
                <w:szCs w:val="20"/>
              </w:rPr>
            </w:pPr>
            <w:r w:rsidRPr="00E9348A">
              <w:rPr>
                <w:sz w:val="20"/>
                <w:szCs w:val="20"/>
              </w:rPr>
              <w:lastRenderedPageBreak/>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w:t>
            </w:r>
            <w:r w:rsidRPr="00E9348A">
              <w:rPr>
                <w:sz w:val="20"/>
                <w:szCs w:val="20"/>
              </w:rPr>
              <w:t>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adresat angajaților din Autoritățile de Management, Organismele Intermediare, Autoritatea de Audit, </w:t>
            </w:r>
            <w:r w:rsidRPr="00E9348A">
              <w:rPr>
                <w:sz w:val="20"/>
                <w:szCs w:val="20"/>
              </w:rPr>
              <w:lastRenderedPageBreak/>
              <w:t>Autoritatea de Certificare și Plăți și Mini</w:t>
            </w:r>
            <w:r w:rsidRPr="00E9348A">
              <w:rPr>
                <w:sz w:val="20"/>
                <w:szCs w:val="20"/>
              </w:rPr>
              <w:t>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 antidiscriminare, fiind instruite 346 persoane. În luna februarie 2015 vor demara modulul 2 și 3 al pro</w:t>
            </w:r>
            <w:r w:rsidRPr="00E9348A">
              <w:rPr>
                <w:sz w:val="20"/>
                <w:szCs w:val="20"/>
              </w:rPr>
              <w:t>iectului care vizează instruiri privind  egalitatea de șanse între femei și bărbați și drepturile persoanelor cu dizabilități.</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w:t>
            </w:r>
            <w:r w:rsidRPr="00E9348A">
              <w:rPr>
                <w:sz w:val="20"/>
                <w:szCs w:val="20"/>
              </w:rPr>
              <w:t>vind drepturile persoanelor cu handicap (UNCRPD) în domeniul fondurilor ESI în conformitate cu Decizia 2010/48/CE a Consiliului.</w:t>
            </w:r>
          </w:p>
        </w:tc>
        <w:tc>
          <w:tcPr>
            <w:tcW w:w="1162" w:type="pct"/>
          </w:tcPr>
          <w:p w:rsidR="00026BEA" w:rsidRPr="00DC028E" w:rsidRDefault="00F33880" w:rsidP="00BD1023">
            <w:pPr>
              <w:jc w:val="left"/>
              <w:rPr>
                <w:sz w:val="20"/>
              </w:rPr>
            </w:pPr>
            <w:r>
              <w:rPr>
                <w:sz w:val="20"/>
              </w:rPr>
              <w:t>3</w:t>
            </w:r>
            <w:r>
              <w:rPr>
                <w:sz w:val="20"/>
              </w:rPr>
              <w:t xml:space="preserve"> </w:t>
            </w:r>
            <w:r>
              <w:rPr>
                <w:sz w:val="20"/>
              </w:rPr>
              <w:t xml:space="preserve">- </w:t>
            </w:r>
            <w:r>
              <w:rPr>
                <w:sz w:val="20"/>
              </w:rPr>
              <w:t>Măsuri pentru asigurarea monitorizării aplicării articolului 9 din UNCRPD în legătură cu fondurile ESI pe tot parcursul pre</w:t>
            </w:r>
            <w:r>
              <w:rPr>
                <w:sz w:val="20"/>
              </w:rPr>
              <w:t>gătirii și realizării programelor.</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http://www.mmuncii.ro/j33/index.php/ro/2014-domenii/protectie-sociala/ppd/renph http://www.prestatiisociale.ro/index.php/welcome/page/inspectie-sociala/49/ http://www.fonduri-ue.ro/documente-programare/documente-cadru-</w:t>
            </w:r>
            <w:r>
              <w:t xml:space="preserve">de-implementare </w:t>
            </w:r>
          </w:p>
        </w:tc>
        <w:tc>
          <w:tcPr>
            <w:tcW w:w="1139" w:type="pct"/>
          </w:tcPr>
          <w:p w:rsidR="00026BEA" w:rsidRPr="00E9348A" w:rsidRDefault="00F33880" w:rsidP="00724765">
            <w:pPr>
              <w:rPr>
                <w:sz w:val="20"/>
                <w:szCs w:val="20"/>
              </w:rPr>
            </w:pPr>
            <w:r w:rsidRPr="00E9348A">
              <w:rPr>
                <w:sz w:val="20"/>
                <w:szCs w:val="20"/>
              </w:rPr>
              <w:t>Conform art 2 Legea 221/2010 de ratificare a CDPD, MMFPSPV prin DPPD, este autoritate de coordonare pentru implementarea Convenției.</w:t>
            </w:r>
          </w:p>
          <w:p w:rsidR="00026BEA" w:rsidRPr="00E9348A" w:rsidRDefault="00F33880" w:rsidP="00724765">
            <w:pPr>
              <w:rPr>
                <w:sz w:val="20"/>
                <w:szCs w:val="20"/>
              </w:rPr>
            </w:pPr>
            <w:r w:rsidRPr="00E9348A">
              <w:rPr>
                <w:sz w:val="20"/>
                <w:szCs w:val="20"/>
              </w:rPr>
              <w:t xml:space="preserve">Aplicarea art 9 UNCRPD este realizată prin  Legea 448/2006 privind protecția și promovarea drepturilor persoanelor cu dizabilități, </w:t>
            </w:r>
          </w:p>
          <w:p w:rsidR="00026BEA" w:rsidRPr="00E9348A" w:rsidRDefault="00F33880" w:rsidP="00724765">
            <w:pPr>
              <w:rPr>
                <w:sz w:val="20"/>
                <w:szCs w:val="20"/>
              </w:rPr>
            </w:pPr>
            <w:r w:rsidRPr="00E9348A">
              <w:rPr>
                <w:sz w:val="20"/>
                <w:szCs w:val="20"/>
              </w:rPr>
              <w:t>Agenția Naționala pentru Plați și Inspecție Socială are reprezentare teritoriala și atribuții de inspecție privind sistemul</w:t>
            </w:r>
            <w:r w:rsidRPr="00E9348A">
              <w:rPr>
                <w:sz w:val="20"/>
                <w:szCs w:val="20"/>
              </w:rPr>
              <w:t xml:space="preserve"> național de asistență socială și participă la monitorizarea implementării art 9 din UNCRPD  pe parcursul pregătirii și implementării programelor.</w:t>
            </w:r>
          </w:p>
          <w:p w:rsidR="00026BEA" w:rsidRPr="00E9348A" w:rsidRDefault="00F33880" w:rsidP="00724765">
            <w:pPr>
              <w:rPr>
                <w:sz w:val="20"/>
                <w:szCs w:val="20"/>
              </w:rPr>
            </w:pPr>
            <w:r w:rsidRPr="00E9348A">
              <w:rPr>
                <w:sz w:val="20"/>
                <w:szCs w:val="20"/>
              </w:rPr>
              <w:t>Legislația românească garantează drepturi egale pentru cetățeni în scopul participării fără discriminare la v</w:t>
            </w:r>
            <w:r w:rsidRPr="00E9348A">
              <w:rPr>
                <w:sz w:val="20"/>
                <w:szCs w:val="20"/>
              </w:rPr>
              <w:t xml:space="preserve">iața economică și socială, inclusiv în </w:t>
            </w:r>
            <w:r w:rsidRPr="00E9348A">
              <w:rPr>
                <w:sz w:val="20"/>
                <w:szCs w:val="20"/>
              </w:rPr>
              <w:lastRenderedPageBreak/>
              <w:t xml:space="preserve">procesul de evaluare/selecție/implementare a proiectelor finanțate în cadrul PO. </w:t>
            </w:r>
          </w:p>
          <w:p w:rsidR="00026BEA" w:rsidRPr="00E9348A" w:rsidRDefault="00F33880" w:rsidP="00724765">
            <w:pPr>
              <w:rPr>
                <w:sz w:val="20"/>
                <w:szCs w:val="20"/>
              </w:rPr>
            </w:pPr>
            <w:r w:rsidRPr="00E9348A">
              <w:rPr>
                <w:sz w:val="20"/>
                <w:szCs w:val="20"/>
              </w:rPr>
              <w:t>DCI 2007-2013 conțin măsuri pentru asigurarea accesibilității persoanelor cu dizabilități. Acestea se vor regăsi și în ghidurile aferen</w:t>
            </w:r>
            <w:r w:rsidRPr="00E9348A">
              <w:rPr>
                <w:sz w:val="20"/>
                <w:szCs w:val="20"/>
              </w:rPr>
              <w:t>te perioadei 2014-2020.</w:t>
            </w:r>
          </w:p>
          <w:p w:rsidR="00026BEA" w:rsidRPr="00E9348A" w:rsidRDefault="00F33880" w:rsidP="00724765">
            <w:pPr>
              <w:rPr>
                <w:sz w:val="20"/>
                <w:szCs w:val="20"/>
              </w:rPr>
            </w:pP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F33880" w:rsidP="00BD1023">
            <w:pPr>
              <w:jc w:val="left"/>
              <w:rPr>
                <w:sz w:val="20"/>
              </w:rPr>
            </w:pPr>
            <w:r>
              <w:rPr>
                <w:sz w:val="20"/>
              </w:rPr>
              <w:t>1</w:t>
            </w:r>
            <w:r>
              <w:rPr>
                <w:sz w:val="20"/>
              </w:rPr>
              <w:t xml:space="preserve"> </w:t>
            </w:r>
            <w:r>
              <w:rPr>
                <w:sz w:val="20"/>
              </w:rPr>
              <w:t xml:space="preserve">- </w:t>
            </w:r>
            <w:r>
              <w:rPr>
                <w:sz w:val="20"/>
              </w:rPr>
              <w:t>Măsuri pentru aplicarea eficace a normelor Uniunii din domeniul achizițiilor publice pri</w:t>
            </w:r>
            <w:r>
              <w:rPr>
                <w:sz w:val="20"/>
              </w:rPr>
              <w:t>n intermediul unor mecanisme adecvate.</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p>
        </w:tc>
        <w:tc>
          <w:tcPr>
            <w:tcW w:w="1139" w:type="pct"/>
          </w:tcPr>
          <w:p w:rsidR="00026BEA" w:rsidRPr="00E9348A" w:rsidRDefault="00F33880" w:rsidP="00724765">
            <w:pPr>
              <w:rPr>
                <w:sz w:val="20"/>
                <w:szCs w:val="20"/>
              </w:rPr>
            </w:pPr>
            <w:r w:rsidRPr="00E9348A">
              <w:rPr>
                <w:sz w:val="20"/>
                <w:szCs w:val="20"/>
              </w:rPr>
              <w:t>Cadrul legislativ național privind achizițiile publice este complet armonizat cu acquis-ul comunitar (OUG nr. 34/2006, HG nr. 925/2006, legislație de nivel terțiar).</w:t>
            </w:r>
          </w:p>
          <w:p w:rsidR="00026BEA" w:rsidRPr="00E9348A" w:rsidRDefault="00F33880" w:rsidP="00724765">
            <w:pPr>
              <w:rPr>
                <w:sz w:val="20"/>
                <w:szCs w:val="20"/>
              </w:rPr>
            </w:pPr>
            <w:r w:rsidRPr="00E9348A">
              <w:rPr>
                <w:sz w:val="20"/>
                <w:szCs w:val="20"/>
              </w:rPr>
              <w:t xml:space="preserve">Prevederile legislative au fost detaliate în </w:t>
            </w:r>
            <w:r w:rsidRPr="00E9348A">
              <w:rPr>
                <w:sz w:val="20"/>
                <w:szCs w:val="20"/>
              </w:rPr>
              <w:t>protocoale între AM-uri, ANRMAP și UCVAP, care au fost revizuite sub coordonarea MFE, pentru a defini mecanismul de cooperare și feedback, momentul și amploarea verificărilor făcute de fiecare instituție și termenele limită procedurale.</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Prin memorandum gu</w:t>
            </w:r>
            <w:r w:rsidRPr="00E9348A">
              <w:rPr>
                <w:sz w:val="20"/>
                <w:szCs w:val="20"/>
              </w:rPr>
              <w:t xml:space="preserve">vernamental a fost instituit mecanismul pentru identificarea ex-ante a conflictului de interese care prevede acordarea către ANI a tuturor competențelor necesare verificării conflictului de interese la procedurile de atribuire a contractelor </w:t>
            </w:r>
            <w:r w:rsidRPr="00E9348A">
              <w:rPr>
                <w:sz w:val="20"/>
                <w:szCs w:val="20"/>
              </w:rPr>
              <w:lastRenderedPageBreak/>
              <w:t>de achiziții p</w:t>
            </w:r>
            <w:r w:rsidRPr="00E9348A">
              <w:rPr>
                <w:sz w:val="20"/>
                <w:szCs w:val="20"/>
              </w:rPr>
              <w:t>ublice.</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Prin memorandum au fost stabilite liste de verificare care asigură identificarea neregulilor la nivel orizontal din procesul de achiziții publice. OUG 66/2011 stabilește corecțiile ce trebuie aplicate în caz de nereguli.</w:t>
            </w:r>
          </w:p>
          <w:p w:rsidR="00026BEA" w:rsidRPr="00E9348A" w:rsidRDefault="00F33880" w:rsidP="00724765">
            <w:pPr>
              <w:rPr>
                <w:sz w:val="20"/>
                <w:szCs w:val="20"/>
              </w:rPr>
            </w:pP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w:t>
            </w:r>
            <w:r w:rsidRPr="00E9348A">
              <w:rPr>
                <w:sz w:val="20"/>
                <w:szCs w:val="20"/>
              </w:rPr>
              <w:t>suri de aplicare eficace a dreptului Uniunii din domeniul achizițiilor publice în ceea ce privește fondurile ESI.</w:t>
            </w:r>
          </w:p>
        </w:tc>
        <w:tc>
          <w:tcPr>
            <w:tcW w:w="1162" w:type="pct"/>
          </w:tcPr>
          <w:p w:rsidR="00026BEA" w:rsidRPr="00DC028E" w:rsidRDefault="00F33880" w:rsidP="00BD1023">
            <w:pPr>
              <w:jc w:val="left"/>
              <w:rPr>
                <w:sz w:val="20"/>
              </w:rPr>
            </w:pPr>
            <w:r>
              <w:rPr>
                <w:sz w:val="20"/>
              </w:rPr>
              <w:t>2</w:t>
            </w:r>
            <w:r>
              <w:rPr>
                <w:sz w:val="20"/>
              </w:rPr>
              <w:t xml:space="preserve"> </w:t>
            </w:r>
            <w:r>
              <w:rPr>
                <w:sz w:val="20"/>
              </w:rPr>
              <w:t xml:space="preserve">- </w:t>
            </w:r>
            <w:r>
              <w:rPr>
                <w:sz w:val="20"/>
              </w:rPr>
              <w:t>Măsuri de asigurare a procedurilor transparente de atribuire a contractelor.</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p>
        </w:tc>
        <w:tc>
          <w:tcPr>
            <w:tcW w:w="1139" w:type="pct"/>
          </w:tcPr>
          <w:p w:rsidR="00026BEA" w:rsidRPr="00E9348A" w:rsidRDefault="00F33880" w:rsidP="00724765">
            <w:pPr>
              <w:rPr>
                <w:sz w:val="20"/>
                <w:szCs w:val="20"/>
              </w:rPr>
            </w:pPr>
            <w:r w:rsidRPr="00E9348A">
              <w:rPr>
                <w:sz w:val="20"/>
                <w:szCs w:val="20"/>
              </w:rPr>
              <w:t xml:space="preserve">OUG 34/2006 care reglementează domeniul achiziţiilor </w:t>
            </w:r>
            <w:r w:rsidRPr="00E9348A">
              <w:rPr>
                <w:sz w:val="20"/>
                <w:szCs w:val="20"/>
              </w:rPr>
              <w:t>publice stabileşte principiile care stau la baza atribuirii contractelor de achiziții publice: nediscriminarea, tratamentul egal; recunoașterea reciprocă; transparența, proporționalitatea; eficiența utilizării fondurilor publice și asumarea răspunderii.</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V</w:t>
            </w:r>
            <w:r w:rsidRPr="00E9348A">
              <w:rPr>
                <w:sz w:val="20"/>
                <w:szCs w:val="20"/>
              </w:rPr>
              <w:t>erificările ex-ante realizate de ANRMAP/UCVAP asigură îndrumare pentru autoritățile contractante.</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Redactarea documentelor de licitaţie şi evaluarea de oferte se face de către autoritatea contractantă cu respectarea legislaţiei terţiare, evitându-se apariț</w:t>
            </w:r>
            <w:r w:rsidRPr="00E9348A">
              <w:rPr>
                <w:sz w:val="20"/>
                <w:szCs w:val="20"/>
              </w:rPr>
              <w:t xml:space="preserve">ia situaţiilor identificate de către Comisia </w:t>
            </w:r>
            <w:r w:rsidRPr="00E9348A">
              <w:rPr>
                <w:sz w:val="20"/>
                <w:szCs w:val="20"/>
              </w:rPr>
              <w:lastRenderedPageBreak/>
              <w:t>Europeană/AA.</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 xml:space="preserve">SEAP este actualizat constant conform modificărilor legislative și este gestionat de MSI, acesta conţinând toate invitaţiile pentru depunerea de oferte cu o valoare estimată mai mică decât pragul </w:t>
            </w:r>
            <w:r w:rsidRPr="00E9348A">
              <w:rPr>
                <w:sz w:val="20"/>
                <w:szCs w:val="20"/>
              </w:rPr>
              <w:t>specificat în directivele UE.</w:t>
            </w:r>
          </w:p>
          <w:p w:rsidR="00026BEA" w:rsidRPr="00E9348A" w:rsidRDefault="00F33880" w:rsidP="00724765">
            <w:pPr>
              <w:rPr>
                <w:sz w:val="20"/>
                <w:szCs w:val="20"/>
              </w:rPr>
            </w:pPr>
          </w:p>
          <w:p w:rsidR="00026BEA" w:rsidRPr="00E9348A" w:rsidRDefault="00F33880" w:rsidP="00724765">
            <w:pPr>
              <w:rPr>
                <w:sz w:val="20"/>
                <w:szCs w:val="20"/>
              </w:rPr>
            </w:pPr>
            <w:r w:rsidRPr="00E9348A">
              <w:rPr>
                <w:sz w:val="20"/>
                <w:szCs w:val="20"/>
              </w:rPr>
              <w:t>Pentru achiziţiile directe cu o valoare mai mare de 5000 € sunt trimise notificări în sistem de către autoritățile contractante www.e-licitatie.ro.</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w:t>
            </w:r>
            <w:r w:rsidRPr="00E9348A">
              <w:rPr>
                <w:sz w:val="20"/>
                <w:szCs w:val="20"/>
              </w:rPr>
              <w:t>eniul achizițiilor publice în ceea ce privește fondurile ESI.</w:t>
            </w:r>
          </w:p>
        </w:tc>
        <w:tc>
          <w:tcPr>
            <w:tcW w:w="1162" w:type="pct"/>
          </w:tcPr>
          <w:p w:rsidR="00026BEA" w:rsidRPr="00DC028E" w:rsidRDefault="00F33880" w:rsidP="00BD1023">
            <w:pPr>
              <w:jc w:val="left"/>
              <w:rPr>
                <w:sz w:val="20"/>
              </w:rPr>
            </w:pPr>
            <w:r>
              <w:rPr>
                <w:sz w:val="20"/>
              </w:rPr>
              <w:t>3</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p>
        </w:tc>
        <w:tc>
          <w:tcPr>
            <w:tcW w:w="1139" w:type="pct"/>
          </w:tcPr>
          <w:p w:rsidR="00026BEA" w:rsidRPr="00E9348A" w:rsidRDefault="00F33880" w:rsidP="00724765">
            <w:pPr>
              <w:rPr>
                <w:sz w:val="20"/>
                <w:szCs w:val="20"/>
              </w:rPr>
            </w:pPr>
            <w:r w:rsidRPr="00E9348A">
              <w:rPr>
                <w:sz w:val="20"/>
                <w:szCs w:val="20"/>
              </w:rPr>
              <w:t>S-au organizat sesiuni de formare pentru personalul implicat în aplicar</w:t>
            </w:r>
            <w:r w:rsidRPr="00E9348A">
              <w:rPr>
                <w:sz w:val="20"/>
                <w:szCs w:val="20"/>
              </w:rPr>
              <w:t xml:space="preserve">ea legislației UE privind achizițiile publice la toate nivelurile relevante (AM-uri, OI-uri, AC, AA și beneficiari). </w:t>
            </w:r>
          </w:p>
          <w:p w:rsidR="00026BEA" w:rsidRPr="00E9348A" w:rsidRDefault="00F33880"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instrumentelor structurale pentru a optimiza sistemul de achiziții</w:t>
            </w:r>
            <w:r w:rsidRPr="00E9348A">
              <w:rPr>
                <w:sz w:val="20"/>
                <w:szCs w:val="20"/>
              </w:rPr>
              <w:t xml:space="preserve">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UCVAP, MFE, ACP, AA și AM-uri).</w:t>
            </w:r>
          </w:p>
          <w:p w:rsidR="00026BEA" w:rsidRPr="00E9348A" w:rsidRDefault="00F33880" w:rsidP="00724765">
            <w:pPr>
              <w:rPr>
                <w:sz w:val="20"/>
                <w:szCs w:val="20"/>
              </w:rPr>
            </w:pPr>
            <w:r w:rsidRPr="00E9348A">
              <w:rPr>
                <w:sz w:val="20"/>
                <w:szCs w:val="20"/>
              </w:rPr>
              <w:lastRenderedPageBreak/>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w:t>
            </w:r>
            <w:r w:rsidRPr="00E9348A">
              <w:rPr>
                <w:sz w:val="20"/>
                <w:szCs w:val="20"/>
              </w:rPr>
              <w:t>i capacității instituționale a administrației publice din România pentru o gestionare eficientă a fondurilor structurale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va furniza programe de formare în gestionarea instrumentelor structurale și a achizițiilor publice pentru toate organismele</w:t>
            </w:r>
            <w:r w:rsidRPr="00E9348A">
              <w:rPr>
                <w:sz w:val="20"/>
                <w:szCs w:val="20"/>
              </w:rPr>
              <w:t xml:space="preserve"> implicate în aplicarea normelor privind achizițiile publice în domeniul fondurilor ESI.</w:t>
            </w:r>
          </w:p>
          <w:p w:rsidR="00026BEA" w:rsidRPr="00E9348A" w:rsidRDefault="00F33880" w:rsidP="00724765">
            <w:pPr>
              <w:rPr>
                <w:sz w:val="20"/>
                <w:szCs w:val="20"/>
              </w:rPr>
            </w:pPr>
            <w:r w:rsidRPr="00E9348A">
              <w:rPr>
                <w:sz w:val="20"/>
                <w:szCs w:val="20"/>
              </w:rPr>
              <w:t xml:space="preserve">SEAP oferă informații pentru tot personalul care aplică normele UE privind achizițiile publice. </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 xml:space="preserve">Existența unor măsuri de aplicare eficace a dreptului Uniunii </w:t>
            </w:r>
            <w:r w:rsidRPr="00E9348A">
              <w:rPr>
                <w:sz w:val="20"/>
                <w:szCs w:val="20"/>
              </w:rPr>
              <w:t>din domeniul achizițiilor publice în ceea ce privește fondurile ESI.</w:t>
            </w:r>
          </w:p>
        </w:tc>
        <w:tc>
          <w:tcPr>
            <w:tcW w:w="1162" w:type="pct"/>
          </w:tcPr>
          <w:p w:rsidR="00026BEA" w:rsidRPr="00DC028E" w:rsidRDefault="00F33880" w:rsidP="00BD1023">
            <w:pPr>
              <w:jc w:val="left"/>
              <w:rPr>
                <w:sz w:val="20"/>
              </w:rPr>
            </w:pPr>
            <w:r>
              <w:rPr>
                <w:sz w:val="20"/>
              </w:rPr>
              <w:t>4</w:t>
            </w:r>
            <w:r>
              <w:rPr>
                <w:sz w:val="20"/>
              </w:rPr>
              <w:t xml:space="preserve"> </w:t>
            </w:r>
            <w:r>
              <w:rPr>
                <w:sz w:val="20"/>
              </w:rPr>
              <w:t xml:space="preserve">- </w:t>
            </w:r>
            <w:r>
              <w:rPr>
                <w:sz w:val="20"/>
              </w:rPr>
              <w:t>Măsuri de asigurare a capacității administrative de punere în aplicare și aplicare a normelor Uniunii din domeniul achizițiilor publice.</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p>
        </w:tc>
        <w:tc>
          <w:tcPr>
            <w:tcW w:w="1139" w:type="pct"/>
          </w:tcPr>
          <w:p w:rsidR="00026BEA" w:rsidRPr="00E9348A" w:rsidRDefault="00F33880" w:rsidP="00724765">
            <w:pPr>
              <w:rPr>
                <w:sz w:val="20"/>
                <w:szCs w:val="20"/>
              </w:rPr>
            </w:pPr>
            <w:r w:rsidRPr="00E9348A">
              <w:rPr>
                <w:sz w:val="20"/>
                <w:szCs w:val="20"/>
              </w:rPr>
              <w:t>Autoritatea Națională pentru Reglementarea</w:t>
            </w:r>
            <w:r w:rsidRPr="00E9348A">
              <w:rPr>
                <w:sz w:val="20"/>
                <w:szCs w:val="20"/>
              </w:rPr>
              <w:t xml:space="preserve"> și Monitorizarea Achizițiilor Publice (ANRMAP) are un rol fundamental în elaborarea, promovarea și aplicarea politicii de achiziții publice.</w:t>
            </w:r>
          </w:p>
          <w:p w:rsidR="00026BEA" w:rsidRPr="00E9348A" w:rsidRDefault="00F33880" w:rsidP="00724765">
            <w:pPr>
              <w:rPr>
                <w:sz w:val="20"/>
                <w:szCs w:val="20"/>
              </w:rPr>
            </w:pPr>
            <w:r w:rsidRPr="00E9348A">
              <w:rPr>
                <w:sz w:val="20"/>
                <w:szCs w:val="20"/>
              </w:rPr>
              <w:t>Ministerul Fondurilor Europene a elaborat un Ghid privind principalele riscuri în domeniul achizițiilor publice. G</w:t>
            </w:r>
            <w:r w:rsidRPr="00E9348A">
              <w:rPr>
                <w:sz w:val="20"/>
                <w:szCs w:val="20"/>
              </w:rPr>
              <w:t>hidul se bazează pe recomandările Comisiei Europene emise în urma misiunilor de audit. Acest ghid ajută beneficiarii să evite greșelile în acest domeniu.</w:t>
            </w:r>
          </w:p>
          <w:p w:rsidR="00026BEA" w:rsidRPr="00E9348A" w:rsidRDefault="00F33880" w:rsidP="00724765">
            <w:pPr>
              <w:rPr>
                <w:sz w:val="20"/>
                <w:szCs w:val="20"/>
              </w:rPr>
            </w:pPr>
            <w:r w:rsidRPr="00E9348A">
              <w:rPr>
                <w:sz w:val="20"/>
                <w:szCs w:val="20"/>
              </w:rPr>
              <w:t xml:space="preserve">În prezent este în vigoare o documentație standardizată pentru proiectele de infrastructură (sectorul </w:t>
            </w:r>
            <w:r w:rsidRPr="00E9348A">
              <w:rPr>
                <w:sz w:val="20"/>
                <w:szCs w:val="20"/>
              </w:rPr>
              <w:lastRenderedPageBreak/>
              <w:t>mediului și al transportului), folosită de către Autoritățile Contractante.</w:t>
            </w:r>
          </w:p>
          <w:p w:rsidR="00026BEA" w:rsidRPr="00E9348A" w:rsidRDefault="00F33880" w:rsidP="00724765">
            <w:pPr>
              <w:rPr>
                <w:sz w:val="20"/>
                <w:szCs w:val="20"/>
              </w:rPr>
            </w:pPr>
            <w:r w:rsidRPr="00E9348A">
              <w:rPr>
                <w:sz w:val="20"/>
                <w:szCs w:val="20"/>
              </w:rPr>
              <w:t>http://www.anrmap.ro/documente</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w:t>
            </w:r>
            <w:r w:rsidRPr="00E9348A">
              <w:rPr>
                <w:sz w:val="20"/>
                <w:szCs w:val="20"/>
              </w:rPr>
              <w:t>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1</w:t>
            </w:r>
            <w:r>
              <w:rPr>
                <w:sz w:val="20"/>
              </w:rPr>
              <w:t xml:space="preserve"> </w:t>
            </w:r>
            <w:r>
              <w:rPr>
                <w:sz w:val="20"/>
              </w:rPr>
              <w:t xml:space="preserve">- </w:t>
            </w:r>
            <w:r>
              <w:rPr>
                <w:sz w:val="20"/>
              </w:rPr>
              <w:t>Existența unor</w:t>
            </w:r>
            <w:r>
              <w:rPr>
                <w:sz w:val="20"/>
              </w:rPr>
              <w:t xml:space="preserve"> măsuri privind colectarea și agregarea rapidă a datelor statistice, cu următoarele elemente: identificarea surselor și mecanismelor de asigurare a validării statistice.</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r>
              <w:t>http://www.fonduri-ue.ro/propunerea-oficiala-a-acordului-de-parteneriat-2014-2020 P</w:t>
            </w:r>
            <w:r>
              <w:t>rogramul Operațional Asistență Tehnică https://smis.fonduri-ue.ro/NSRF/index2.html Back-office: http://my.smis.fonduri-ue.ro/ Front-office: https://www.mysmis.ro/ Documentația tehnică aferentă SMIS/MYSMIS: Proceduri de realizare a copiilor de siguranta ale</w:t>
            </w:r>
            <w:r>
              <w:t xml:space="preserve"> bazei de date SMIS, Proceduri de recuperare a sistemului informatic SMIS (de furnizat la cerere) http://www.dataprotection.ro/?page=legislatie_primara </w:t>
            </w:r>
          </w:p>
        </w:tc>
        <w:tc>
          <w:tcPr>
            <w:tcW w:w="1139" w:type="pct"/>
          </w:tcPr>
          <w:p w:rsidR="00026BEA" w:rsidRPr="00E9348A" w:rsidRDefault="00F33880" w:rsidP="00724765">
            <w:pPr>
              <w:rPr>
                <w:sz w:val="20"/>
                <w:szCs w:val="20"/>
              </w:rPr>
            </w:pPr>
            <w:r w:rsidRPr="00E9348A">
              <w:rPr>
                <w:sz w:val="20"/>
                <w:szCs w:val="20"/>
              </w:rPr>
              <w:t>Capitolul 4.1 al Acordului de Parteneriat furnizează informații privind sistemele electronice existente</w:t>
            </w:r>
            <w:r w:rsidRPr="00E9348A">
              <w:rPr>
                <w:sz w:val="20"/>
                <w:szCs w:val="20"/>
              </w:rPr>
              <w:t xml:space="preserve"> și acțiunile planificate pentru a permite gradual schimbul de informații între beneficiari și autoritățile responsabile de managementul și controlul fondurilor. Astfel, aranjamentele de colectare, stocare, prevenire a coruperii/pierderii și protecție a da</w:t>
            </w:r>
            <w:r w:rsidRPr="00E9348A">
              <w:rPr>
                <w:sz w:val="20"/>
                <w:szCs w:val="20"/>
              </w:rPr>
              <w:t>telor, precum și locația de păstrare a acestora sunt deja realizate, fiind necesare doar ajustări la cerințele adiționale ale Regulamentului delegat (UE) nr. 480/2014.</w:t>
            </w:r>
          </w:p>
          <w:p w:rsidR="00026BEA" w:rsidRPr="00E9348A" w:rsidRDefault="00F33880" w:rsidP="00724765">
            <w:pPr>
              <w:rPr>
                <w:sz w:val="20"/>
                <w:szCs w:val="20"/>
              </w:rPr>
            </w:pPr>
            <w:r w:rsidRPr="00E9348A">
              <w:rPr>
                <w:sz w:val="20"/>
                <w:szCs w:val="20"/>
              </w:rPr>
              <w:t>În POAT sunt stabilite sursa datelor și frecvența raportării pentru fiecare indicator de</w:t>
            </w:r>
            <w:r w:rsidRPr="00E9348A">
              <w:rPr>
                <w:sz w:val="20"/>
                <w:szCs w:val="20"/>
              </w:rPr>
              <w:t xml:space="preserve"> realizare și de rezultat.</w:t>
            </w:r>
          </w:p>
          <w:p w:rsidR="00026BEA" w:rsidRPr="00E9348A" w:rsidRDefault="00F33880" w:rsidP="00724765">
            <w:pPr>
              <w:rPr>
                <w:sz w:val="20"/>
                <w:szCs w:val="20"/>
              </w:rPr>
            </w:pPr>
            <w:r w:rsidRPr="00E9348A">
              <w:rPr>
                <w:sz w:val="20"/>
                <w:szCs w:val="20"/>
              </w:rPr>
              <w:t xml:space="preserve">Pentru îndeplinirea în totalitate a criteriului este necesară stabilirea organismelor responsabile pentru colectarea datelor de la sursa de date, a resurselor umane aferente, a termenelor de colectare a datelor, a conținutului </w:t>
            </w:r>
            <w:r w:rsidRPr="00E9348A">
              <w:rPr>
                <w:sz w:val="20"/>
                <w:szCs w:val="20"/>
              </w:rPr>
              <w:t>datelor și a modalităților de procesare a acestora.</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pentru selectarea acțiunilor </w:t>
            </w:r>
            <w:r w:rsidRPr="00E9348A">
              <w:rPr>
                <w:sz w:val="20"/>
                <w:szCs w:val="20"/>
              </w:rPr>
              <w:t>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2</w:t>
            </w:r>
            <w:r>
              <w:rPr>
                <w:sz w:val="20"/>
              </w:rPr>
              <w:t xml:space="preserve"> </w:t>
            </w:r>
            <w:r>
              <w:rPr>
                <w:sz w:val="20"/>
              </w:rPr>
              <w:t xml:space="preserve">- </w:t>
            </w:r>
            <w:r>
              <w:rPr>
                <w:sz w:val="20"/>
              </w:rPr>
              <w:t>Existența unor măsuri privind colectarea și agregarea rapidă a datelor stat</w:t>
            </w:r>
            <w:r>
              <w:rPr>
                <w:sz w:val="20"/>
              </w:rPr>
              <w:t>istice, cu următoarele elemente: măsuri de publicare și de disponibilitate publică a datelor agregate.</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r>
              <w:t xml:space="preserve">http://www.poat.ro/poat_108.html?rapoarte_anuale_de_implementare </w:t>
            </w:r>
          </w:p>
        </w:tc>
        <w:tc>
          <w:tcPr>
            <w:tcW w:w="1139" w:type="pct"/>
          </w:tcPr>
          <w:p w:rsidR="00026BEA" w:rsidRPr="00E9348A" w:rsidRDefault="00F33880" w:rsidP="00724765">
            <w:pPr>
              <w:rPr>
                <w:sz w:val="20"/>
                <w:szCs w:val="20"/>
              </w:rPr>
            </w:pPr>
            <w:r w:rsidRPr="00E9348A">
              <w:rPr>
                <w:sz w:val="20"/>
                <w:szCs w:val="20"/>
              </w:rPr>
              <w:t>Este necesară stabilirea măsurilor pentru publicarea datelor agregate.</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w:t>
            </w:r>
            <w:r w:rsidRPr="00E9348A">
              <w:rPr>
                <w:sz w:val="20"/>
                <w:szCs w:val="20"/>
              </w:rPr>
              <w:t>ența unei baze statistice necesare pentru a efectua evaluări ale eficacității și impactului programelor. Existența unui sistem de indicatori de rezultat necesari pentru selectarea acțiunilor care contribuie în modul cel mai eficient la obținerea rezultatel</w:t>
            </w:r>
            <w:r w:rsidRPr="00E9348A">
              <w:rPr>
                <w:sz w:val="20"/>
                <w:szCs w:val="20"/>
              </w:rPr>
              <w:t>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3</w:t>
            </w:r>
            <w:r>
              <w:rPr>
                <w:sz w:val="20"/>
              </w:rPr>
              <w:t xml:space="preserve"> </w:t>
            </w:r>
            <w:r>
              <w:rPr>
                <w:sz w:val="20"/>
              </w:rPr>
              <w:t xml:space="preserve">- </w:t>
            </w:r>
            <w:r>
              <w:rPr>
                <w:sz w:val="20"/>
              </w:rPr>
              <w:t>Un sistem eficient de indicatori de rezultat care să includă: selectarea indicatorilor de rezultat pentru fiecare program care să ofere info</w:t>
            </w:r>
            <w:r>
              <w:rPr>
                <w:sz w:val="20"/>
              </w:rPr>
              <w:t>rmații cu privire la motivele pentru care au fost selectate acțiunile politice finanțate prin program.</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 xml:space="preserve">Raportul de evaluare ex-ante, transmis prin SFC 2014 ca anexă la POAT (Anexa IV). </w:t>
            </w:r>
          </w:p>
        </w:tc>
        <w:tc>
          <w:tcPr>
            <w:tcW w:w="1139" w:type="pct"/>
          </w:tcPr>
          <w:p w:rsidR="00026BEA" w:rsidRPr="00E9348A" w:rsidRDefault="00F33880" w:rsidP="00724765">
            <w:pPr>
              <w:rPr>
                <w:sz w:val="20"/>
                <w:szCs w:val="20"/>
              </w:rPr>
            </w:pPr>
            <w:r w:rsidRPr="00E9348A">
              <w:rPr>
                <w:sz w:val="20"/>
                <w:szCs w:val="20"/>
              </w:rPr>
              <w:t xml:space="preserve">În POAT au fost stabiliți indicatori de rezultat care au fost </w:t>
            </w:r>
            <w:r w:rsidRPr="00E9348A">
              <w:rPr>
                <w:sz w:val="20"/>
                <w:szCs w:val="20"/>
              </w:rPr>
              <w:t>analizați în raportul de evaluare ex-ante prin prisma subcriteriilor menționate.</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necesari </w:t>
            </w:r>
            <w:r w:rsidRPr="00E9348A">
              <w:rPr>
                <w:sz w:val="20"/>
                <w:szCs w:val="20"/>
              </w:rPr>
              <w:t>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4</w:t>
            </w:r>
            <w:r>
              <w:rPr>
                <w:sz w:val="20"/>
              </w:rPr>
              <w:t xml:space="preserve"> </w:t>
            </w:r>
            <w:r>
              <w:rPr>
                <w:sz w:val="20"/>
              </w:rPr>
              <w:t xml:space="preserve">- </w:t>
            </w:r>
            <w:r>
              <w:rPr>
                <w:sz w:val="20"/>
              </w:rPr>
              <w:t>Un sistem eficient de indicatori de rezultat c</w:t>
            </w:r>
            <w:r>
              <w:rPr>
                <w:sz w:val="20"/>
              </w:rPr>
              <w:t>are să includă: stabilirea de ținte pentru acești indicatori.</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 xml:space="preserve">Raportul de evaluare ex-ante, transmis prin SFC 2014 ca anexă la POAT (Anexa IV). </w:t>
            </w:r>
          </w:p>
        </w:tc>
        <w:tc>
          <w:tcPr>
            <w:tcW w:w="1139" w:type="pct"/>
          </w:tcPr>
          <w:p w:rsidR="00026BEA" w:rsidRPr="00E9348A" w:rsidRDefault="00F33880" w:rsidP="00724765">
            <w:pPr>
              <w:rPr>
                <w:sz w:val="20"/>
                <w:szCs w:val="20"/>
              </w:rPr>
            </w:pPr>
            <w:r w:rsidRPr="00E9348A">
              <w:rPr>
                <w:sz w:val="20"/>
                <w:szCs w:val="20"/>
              </w:rPr>
              <w:t>În POAT au fost stabiliți indicatori de rezultat care au fost analizați în raportul de evaluare ex-ante prin</w:t>
            </w:r>
            <w:r w:rsidRPr="00E9348A">
              <w:rPr>
                <w:sz w:val="20"/>
                <w:szCs w:val="20"/>
              </w:rPr>
              <w:t xml:space="preserve"> prisma subcriteriilor menționate.</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w:t>
            </w:r>
            <w:r w:rsidRPr="00E9348A">
              <w:rPr>
                <w:sz w:val="20"/>
                <w:szCs w:val="20"/>
              </w:rPr>
              <w:t>n modul cel mai eficient la obținerea rezultatelor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5</w:t>
            </w:r>
            <w:r>
              <w:rPr>
                <w:sz w:val="20"/>
              </w:rPr>
              <w:t xml:space="preserve"> </w:t>
            </w:r>
            <w:r>
              <w:rPr>
                <w:sz w:val="20"/>
              </w:rPr>
              <w:t xml:space="preserve">- </w:t>
            </w:r>
            <w:r>
              <w:rPr>
                <w:sz w:val="20"/>
              </w:rPr>
              <w:t>Un sistem eficient de indicatori de rezultat care să includă: robustețea și validarea statis</w:t>
            </w:r>
            <w:r>
              <w:rPr>
                <w:sz w:val="20"/>
              </w:rPr>
              <w:t>tică, claritatea interpretării normative, capacitatea de reacție la politică, colectarea în timp util a datelor.</w:t>
            </w:r>
          </w:p>
        </w:tc>
        <w:tc>
          <w:tcPr>
            <w:tcW w:w="429" w:type="pct"/>
          </w:tcPr>
          <w:p w:rsidR="00026BEA" w:rsidRPr="00DC028E" w:rsidRDefault="00F33880" w:rsidP="00C02A3D">
            <w:pPr>
              <w:jc w:val="center"/>
              <w:rPr>
                <w:sz w:val="20"/>
              </w:rPr>
            </w:pPr>
            <w:r>
              <w:rPr>
                <w:sz w:val="20"/>
              </w:rPr>
              <w:t>Da</w:t>
            </w:r>
          </w:p>
        </w:tc>
        <w:tc>
          <w:tcPr>
            <w:tcW w:w="1146" w:type="pct"/>
          </w:tcPr>
          <w:p w:rsidR="00026BEA" w:rsidRPr="00E9348A" w:rsidRDefault="00F33880" w:rsidP="00017B5F">
            <w:pPr>
              <w:rPr>
                <w:sz w:val="20"/>
                <w:szCs w:val="20"/>
              </w:rPr>
            </w:pPr>
            <w:r>
              <w:t xml:space="preserve">Raportul de evaluare ex-ante, transmis prin SFC 2014 ca anexă la POAT (Anexa IV). </w:t>
            </w:r>
          </w:p>
        </w:tc>
        <w:tc>
          <w:tcPr>
            <w:tcW w:w="1139" w:type="pct"/>
          </w:tcPr>
          <w:p w:rsidR="00026BEA" w:rsidRPr="00E9348A" w:rsidRDefault="00F33880" w:rsidP="00724765">
            <w:pPr>
              <w:rPr>
                <w:sz w:val="20"/>
                <w:szCs w:val="20"/>
              </w:rPr>
            </w:pPr>
            <w:r w:rsidRPr="00E9348A">
              <w:rPr>
                <w:sz w:val="20"/>
                <w:szCs w:val="20"/>
              </w:rPr>
              <w:t xml:space="preserve">În POAT au fost stabiliți indicatori de rezultat care au </w:t>
            </w:r>
            <w:r w:rsidRPr="00E9348A">
              <w:rPr>
                <w:sz w:val="20"/>
                <w:szCs w:val="20"/>
              </w:rPr>
              <w:t>fost analizați în raportul de evaluare ex-ante prin prisma subcriteriilor menționate.</w:t>
            </w:r>
          </w:p>
        </w:tc>
      </w:tr>
      <w:tr w:rsidR="00503B4C" w:rsidTr="00F54BEB">
        <w:trPr>
          <w:trHeight w:val="836"/>
        </w:trPr>
        <w:tc>
          <w:tcPr>
            <w:tcW w:w="1125" w:type="pct"/>
            <w:shd w:val="clear" w:color="auto" w:fill="auto"/>
          </w:tcPr>
          <w:p w:rsidR="00026BEA" w:rsidRPr="00E9348A" w:rsidRDefault="00F33880" w:rsidP="00BD1023">
            <w:pPr>
              <w:jc w:val="left"/>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w:t>
            </w:r>
            <w:r w:rsidRPr="00E9348A">
              <w:rPr>
                <w:sz w:val="20"/>
                <w:szCs w:val="20"/>
              </w:rPr>
              <w:t>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33880" w:rsidP="00BD1023">
            <w:pPr>
              <w:jc w:val="left"/>
              <w:rPr>
                <w:sz w:val="20"/>
              </w:rPr>
            </w:pPr>
            <w:r>
              <w:rPr>
                <w:sz w:val="20"/>
              </w:rPr>
              <w:t>6</w:t>
            </w:r>
            <w:r>
              <w:rPr>
                <w:sz w:val="20"/>
              </w:rPr>
              <w:t xml:space="preserve"> </w:t>
            </w:r>
            <w:r>
              <w:rPr>
                <w:sz w:val="20"/>
              </w:rPr>
              <w:t xml:space="preserve">- </w:t>
            </w:r>
            <w:r>
              <w:rPr>
                <w:sz w:val="20"/>
              </w:rPr>
              <w:t>Proceduri pentru a se asigura că toate op</w:t>
            </w:r>
            <w:r>
              <w:rPr>
                <w:sz w:val="20"/>
              </w:rPr>
              <w:t>erațiunile finanțate prin program adoptă un sistem eficace de indicatori.</w:t>
            </w:r>
          </w:p>
        </w:tc>
        <w:tc>
          <w:tcPr>
            <w:tcW w:w="429" w:type="pct"/>
          </w:tcPr>
          <w:p w:rsidR="00026BEA" w:rsidRPr="00DC028E" w:rsidRDefault="00F33880" w:rsidP="00C02A3D">
            <w:pPr>
              <w:jc w:val="center"/>
              <w:rPr>
                <w:sz w:val="20"/>
              </w:rPr>
            </w:pPr>
            <w:r>
              <w:rPr>
                <w:sz w:val="20"/>
              </w:rPr>
              <w:t>Nu</w:t>
            </w:r>
          </w:p>
        </w:tc>
        <w:tc>
          <w:tcPr>
            <w:tcW w:w="1146" w:type="pct"/>
          </w:tcPr>
          <w:p w:rsidR="00026BEA" w:rsidRPr="00E9348A" w:rsidRDefault="00F33880" w:rsidP="00017B5F">
            <w:pPr>
              <w:rPr>
                <w:sz w:val="20"/>
                <w:szCs w:val="20"/>
              </w:rPr>
            </w:pPr>
          </w:p>
        </w:tc>
        <w:tc>
          <w:tcPr>
            <w:tcW w:w="1139" w:type="pct"/>
          </w:tcPr>
          <w:p w:rsidR="00026BEA" w:rsidRPr="00E9348A" w:rsidRDefault="00F33880" w:rsidP="00724765">
            <w:pPr>
              <w:rPr>
                <w:sz w:val="20"/>
                <w:szCs w:val="20"/>
              </w:rPr>
            </w:pPr>
          </w:p>
        </w:tc>
      </w:tr>
    </w:tbl>
    <w:p w:rsidR="00026BEA" w:rsidRPr="00DC028E" w:rsidRDefault="00F33880" w:rsidP="00026BEA"/>
    <w:p w:rsidR="00026BEA" w:rsidRDefault="00F33880" w:rsidP="007C27A4">
      <w:pPr>
        <w:pStyle w:val="Heading2"/>
        <w:numPr>
          <w:ilvl w:val="0"/>
          <w:numId w:val="0"/>
        </w:numPr>
        <w:ind w:left="850" w:hanging="850"/>
      </w:pPr>
      <w:r>
        <w:t>9.2 Descrierea acțiunilor pentru îndeplinirea condiționalităților ex ante, organisme responsabile și calendar</w:t>
      </w:r>
    </w:p>
    <w:p w:rsidR="005367FC" w:rsidRPr="005367FC" w:rsidRDefault="00F33880" w:rsidP="005367FC">
      <w:pPr>
        <w:pStyle w:val="Text1"/>
      </w:pPr>
    </w:p>
    <w:p w:rsidR="00026BEA" w:rsidRPr="00F221CE" w:rsidRDefault="00F33880" w:rsidP="00026BEA">
      <w:pPr>
        <w:rPr>
          <w:b/>
        </w:rPr>
      </w:pPr>
      <w:r>
        <w:rPr>
          <w:b/>
        </w:rPr>
        <w:t xml:space="preserve">Tabelul 25: Acțiunile pentru îndeplinirea condiționalităților </w:t>
      </w:r>
      <w:r>
        <w:rPr>
          <w:b/>
        </w:rPr>
        <w:t>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503B4C" w:rsidTr="007429F0">
        <w:trPr>
          <w:trHeight w:val="493"/>
          <w:tblHeader/>
        </w:trPr>
        <w:tc>
          <w:tcPr>
            <w:tcW w:w="1047" w:type="pct"/>
            <w:shd w:val="clear" w:color="auto" w:fill="auto"/>
          </w:tcPr>
          <w:p w:rsidR="00026BEA" w:rsidRPr="00B71360" w:rsidRDefault="00F33880"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F33880"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F33880"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F33880"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F33880" w:rsidP="00017B5F">
            <w:pPr>
              <w:snapToGrid w:val="0"/>
              <w:jc w:val="center"/>
              <w:rPr>
                <w:b/>
                <w:color w:val="FF0000"/>
                <w:sz w:val="20"/>
                <w:szCs w:val="20"/>
              </w:rPr>
            </w:pPr>
            <w:r w:rsidRPr="00B71360">
              <w:rPr>
                <w:b/>
                <w:sz w:val="20"/>
                <w:szCs w:val="20"/>
              </w:rPr>
              <w:t>Organisme responsabile</w:t>
            </w: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 domeniul</w:t>
            </w:r>
            <w:r w:rsidRPr="00B71360">
              <w:rPr>
                <w:sz w:val="20"/>
                <w:szCs w:val="20"/>
              </w:rPr>
              <w:t xml:space="preserve"> achizițiilor publice în ceea ce privește fondurile ESI.</w:t>
            </w:r>
          </w:p>
        </w:tc>
        <w:tc>
          <w:tcPr>
            <w:tcW w:w="952" w:type="pct"/>
          </w:tcPr>
          <w:p w:rsidR="00026BEA" w:rsidRPr="00B71360" w:rsidRDefault="00F33880" w:rsidP="00017B5F">
            <w:pPr>
              <w:jc w:val="left"/>
              <w:rPr>
                <w:sz w:val="20"/>
                <w:szCs w:val="20"/>
              </w:rPr>
            </w:pPr>
            <w:r>
              <w:rPr>
                <w:sz w:val="20"/>
                <w:szCs w:val="20"/>
              </w:rPr>
              <w:t>1</w:t>
            </w:r>
            <w:r>
              <w:rPr>
                <w:sz w:val="20"/>
                <w:szCs w:val="20"/>
              </w:rPr>
              <w:t xml:space="preserve"> - </w:t>
            </w:r>
            <w:r w:rsidRPr="00B71360">
              <w:rPr>
                <w:sz w:val="20"/>
                <w:szCs w:val="20"/>
              </w:rPr>
              <w:t>Măsuri pentru aplicarea eficace a normelor Uniunii din domeniul achizițiilor publice prin intermediul unor mecanisme adecvate.</w:t>
            </w:r>
          </w:p>
        </w:tc>
        <w:tc>
          <w:tcPr>
            <w:tcW w:w="1664" w:type="pct"/>
            <w:shd w:val="clear" w:color="auto" w:fill="auto"/>
          </w:tcPr>
          <w:p w:rsidR="00026BEA" w:rsidRPr="00B71360" w:rsidRDefault="00F33880" w:rsidP="00017B5F">
            <w:pPr>
              <w:jc w:val="left"/>
              <w:rPr>
                <w:sz w:val="20"/>
                <w:szCs w:val="20"/>
              </w:rPr>
            </w:pPr>
            <w:r w:rsidRPr="00B71360">
              <w:rPr>
                <w:sz w:val="20"/>
                <w:szCs w:val="20"/>
              </w:rPr>
              <w:t>Asigurarea cadrului legislativ clar, stabil și coerent</w:t>
            </w:r>
          </w:p>
          <w:p w:rsidR="00026BEA" w:rsidRPr="00B71360" w:rsidRDefault="00F33880" w:rsidP="00017B5F">
            <w:pPr>
              <w:jc w:val="left"/>
              <w:rPr>
                <w:sz w:val="20"/>
                <w:szCs w:val="20"/>
              </w:rPr>
            </w:pPr>
            <w:r w:rsidRPr="00B71360">
              <w:rPr>
                <w:sz w:val="20"/>
                <w:szCs w:val="20"/>
              </w:rPr>
              <w:t>- Împuternici</w:t>
            </w:r>
            <w:r w:rsidRPr="00B71360">
              <w:rPr>
                <w:sz w:val="20"/>
                <w:szCs w:val="20"/>
              </w:rPr>
              <w:t>rea autorității competente pentru a asigura coerența cu legislația sectorială</w:t>
            </w:r>
          </w:p>
          <w:p w:rsidR="00026BEA" w:rsidRPr="00B71360" w:rsidRDefault="00F33880" w:rsidP="00017B5F">
            <w:pPr>
              <w:jc w:val="left"/>
              <w:rPr>
                <w:sz w:val="20"/>
                <w:szCs w:val="20"/>
              </w:rPr>
            </w:pPr>
            <w:r w:rsidRPr="00B71360">
              <w:rPr>
                <w:sz w:val="20"/>
                <w:szCs w:val="20"/>
              </w:rPr>
              <w:t xml:space="preserve">- Monitorizarea și gestionarea  achizițiilor publice </w:t>
            </w:r>
          </w:p>
          <w:p w:rsidR="00026BEA" w:rsidRPr="00B71360" w:rsidRDefault="00F33880" w:rsidP="00017B5F">
            <w:pPr>
              <w:jc w:val="left"/>
              <w:rPr>
                <w:sz w:val="20"/>
                <w:szCs w:val="20"/>
              </w:rPr>
            </w:pPr>
            <w:r w:rsidRPr="00B71360">
              <w:rPr>
                <w:sz w:val="20"/>
                <w:szCs w:val="20"/>
              </w:rPr>
              <w:t>- Evaluarea impactului și consultarea actorilor interesați în elaborarea noii legislații</w:t>
            </w:r>
          </w:p>
          <w:p w:rsidR="00026BEA" w:rsidRPr="00B71360" w:rsidRDefault="00F33880" w:rsidP="00017B5F">
            <w:pPr>
              <w:jc w:val="left"/>
              <w:rPr>
                <w:sz w:val="20"/>
                <w:szCs w:val="20"/>
              </w:rPr>
            </w:pPr>
            <w:r w:rsidRPr="00B71360">
              <w:rPr>
                <w:sz w:val="20"/>
                <w:szCs w:val="20"/>
              </w:rPr>
              <w:t>- Transpunerea directivelor viitoar</w:t>
            </w:r>
            <w:r w:rsidRPr="00B71360">
              <w:rPr>
                <w:sz w:val="20"/>
                <w:szCs w:val="20"/>
              </w:rPr>
              <w:t>e</w:t>
            </w:r>
          </w:p>
          <w:p w:rsidR="00026BEA" w:rsidRPr="00B71360" w:rsidRDefault="00F33880" w:rsidP="00017B5F">
            <w:pPr>
              <w:jc w:val="left"/>
              <w:rPr>
                <w:sz w:val="20"/>
                <w:szCs w:val="20"/>
              </w:rPr>
            </w:pPr>
            <w:r w:rsidRPr="00B71360">
              <w:rPr>
                <w:sz w:val="20"/>
                <w:szCs w:val="20"/>
              </w:rPr>
              <w:t>- Promovarea noii legislații</w:t>
            </w:r>
          </w:p>
          <w:p w:rsidR="00026BEA" w:rsidRPr="00B71360" w:rsidRDefault="00F33880" w:rsidP="00017B5F">
            <w:pPr>
              <w:jc w:val="left"/>
              <w:rPr>
                <w:sz w:val="20"/>
                <w:szCs w:val="20"/>
              </w:rPr>
            </w:pPr>
          </w:p>
          <w:p w:rsidR="00026BEA" w:rsidRPr="00B71360" w:rsidRDefault="00F33880" w:rsidP="00017B5F">
            <w:pPr>
              <w:jc w:val="left"/>
              <w:rPr>
                <w:sz w:val="20"/>
                <w:szCs w:val="20"/>
              </w:rPr>
            </w:pPr>
            <w:r w:rsidRPr="00B71360">
              <w:rPr>
                <w:sz w:val="20"/>
                <w:szCs w:val="20"/>
              </w:rPr>
              <w:t>Asigurarea cadrului instituțional eficient</w:t>
            </w:r>
          </w:p>
          <w:p w:rsidR="00026BEA" w:rsidRPr="00B71360" w:rsidRDefault="00F33880" w:rsidP="00017B5F">
            <w:pPr>
              <w:jc w:val="left"/>
              <w:rPr>
                <w:sz w:val="20"/>
                <w:szCs w:val="20"/>
              </w:rPr>
            </w:pPr>
            <w:r w:rsidRPr="00B71360">
              <w:rPr>
                <w:sz w:val="20"/>
                <w:szCs w:val="20"/>
              </w:rPr>
              <w:t>- Coordonarea interinstituțională și instituțională</w:t>
            </w:r>
          </w:p>
          <w:p w:rsidR="00026BEA" w:rsidRPr="00B71360" w:rsidRDefault="00F33880" w:rsidP="00017B5F">
            <w:pPr>
              <w:jc w:val="left"/>
              <w:rPr>
                <w:sz w:val="20"/>
                <w:szCs w:val="20"/>
              </w:rPr>
            </w:pPr>
            <w:r w:rsidRPr="00B71360">
              <w:rPr>
                <w:sz w:val="20"/>
                <w:szCs w:val="20"/>
              </w:rPr>
              <w:t>- Jurisprudență accesibilă</w:t>
            </w:r>
          </w:p>
          <w:p w:rsidR="00026BEA" w:rsidRPr="00B71360" w:rsidRDefault="00F33880" w:rsidP="00017B5F">
            <w:pPr>
              <w:jc w:val="left"/>
              <w:rPr>
                <w:sz w:val="20"/>
                <w:szCs w:val="20"/>
              </w:rPr>
            </w:pPr>
          </w:p>
          <w:p w:rsidR="00026BEA" w:rsidRPr="00B71360" w:rsidRDefault="00F33880" w:rsidP="00017B5F">
            <w:pPr>
              <w:jc w:val="left"/>
              <w:rPr>
                <w:sz w:val="20"/>
                <w:szCs w:val="20"/>
              </w:rPr>
            </w:pPr>
            <w:r w:rsidRPr="00B71360">
              <w:rPr>
                <w:sz w:val="20"/>
                <w:szCs w:val="20"/>
              </w:rPr>
              <w:t>Mecanisme eficiente de verificare și control</w:t>
            </w:r>
          </w:p>
          <w:p w:rsidR="00026BEA" w:rsidRPr="00B71360" w:rsidRDefault="00F33880" w:rsidP="00017B5F">
            <w:pPr>
              <w:jc w:val="left"/>
              <w:rPr>
                <w:sz w:val="20"/>
                <w:szCs w:val="20"/>
              </w:rPr>
            </w:pPr>
            <w:r w:rsidRPr="00B71360">
              <w:rPr>
                <w:sz w:val="20"/>
                <w:szCs w:val="20"/>
              </w:rPr>
              <w:t>- Eficientizarea controalelor ex-ante</w:t>
            </w:r>
          </w:p>
          <w:p w:rsidR="00026BEA" w:rsidRPr="00B71360" w:rsidRDefault="00F33880" w:rsidP="00017B5F">
            <w:pPr>
              <w:jc w:val="left"/>
              <w:rPr>
                <w:sz w:val="20"/>
                <w:szCs w:val="20"/>
              </w:rPr>
            </w:pPr>
            <w:r w:rsidRPr="00B71360">
              <w:rPr>
                <w:sz w:val="20"/>
                <w:szCs w:val="20"/>
              </w:rPr>
              <w:t>- Consolidarea UCV</w:t>
            </w:r>
            <w:r w:rsidRPr="00B71360">
              <w:rPr>
                <w:sz w:val="20"/>
                <w:szCs w:val="20"/>
              </w:rPr>
              <w:t>AP pentru punerea în aplicare a observațiilor</w:t>
            </w:r>
          </w:p>
          <w:p w:rsidR="00026BEA" w:rsidRPr="00B71360" w:rsidRDefault="00F33880" w:rsidP="00017B5F">
            <w:pPr>
              <w:jc w:val="left"/>
              <w:rPr>
                <w:sz w:val="20"/>
                <w:szCs w:val="20"/>
              </w:rPr>
            </w:pPr>
            <w:r w:rsidRPr="00B71360">
              <w:rPr>
                <w:sz w:val="20"/>
                <w:szCs w:val="20"/>
              </w:rPr>
              <w:t>- Prevenirea și detectarea conflictului de interese</w:t>
            </w:r>
          </w:p>
          <w:p w:rsidR="00026BEA" w:rsidRPr="00B71360" w:rsidRDefault="00F33880" w:rsidP="00017B5F">
            <w:pPr>
              <w:jc w:val="left"/>
              <w:rPr>
                <w:sz w:val="20"/>
                <w:szCs w:val="20"/>
              </w:rPr>
            </w:pPr>
          </w:p>
          <w:p w:rsidR="00026BEA" w:rsidRPr="00B71360" w:rsidRDefault="00F33880" w:rsidP="00017B5F">
            <w:pPr>
              <w:jc w:val="left"/>
              <w:rPr>
                <w:sz w:val="20"/>
                <w:szCs w:val="20"/>
              </w:rPr>
            </w:pPr>
            <w:r w:rsidRPr="00B71360">
              <w:rPr>
                <w:sz w:val="20"/>
                <w:szCs w:val="20"/>
              </w:rPr>
              <w:t>Consolidarea eficacității sistemului de căi de atac</w:t>
            </w:r>
          </w:p>
          <w:p w:rsidR="00026BEA" w:rsidRPr="00B71360" w:rsidRDefault="00F33880" w:rsidP="00017B5F">
            <w:pPr>
              <w:jc w:val="left"/>
              <w:rPr>
                <w:sz w:val="20"/>
                <w:szCs w:val="20"/>
              </w:rPr>
            </w:pPr>
            <w:r w:rsidRPr="00B71360">
              <w:rPr>
                <w:sz w:val="20"/>
                <w:szCs w:val="20"/>
              </w:rPr>
              <w:t>- Descurajarea contestațiilor abuzive</w:t>
            </w:r>
          </w:p>
          <w:p w:rsidR="00026BEA" w:rsidRPr="00B71360" w:rsidRDefault="00F33880" w:rsidP="00017B5F">
            <w:pPr>
              <w:jc w:val="left"/>
              <w:rPr>
                <w:sz w:val="20"/>
                <w:szCs w:val="20"/>
              </w:rPr>
            </w:pPr>
            <w:r w:rsidRPr="00B71360">
              <w:rPr>
                <w:sz w:val="20"/>
                <w:szCs w:val="20"/>
              </w:rPr>
              <w:t>- Specializarea judecătorilor curților de apel</w:t>
            </w:r>
          </w:p>
          <w:p w:rsidR="00026BEA" w:rsidRPr="00B71360" w:rsidRDefault="00F33880" w:rsidP="00017B5F">
            <w:pPr>
              <w:jc w:val="left"/>
              <w:rPr>
                <w:sz w:val="20"/>
                <w:szCs w:val="20"/>
              </w:rPr>
            </w:pPr>
            <w:r w:rsidRPr="00B71360">
              <w:rPr>
                <w:sz w:val="20"/>
                <w:szCs w:val="20"/>
              </w:rPr>
              <w:t>- Decizii CNSC previ</w:t>
            </w:r>
            <w:r w:rsidRPr="00B71360">
              <w:rPr>
                <w:sz w:val="20"/>
                <w:szCs w:val="20"/>
              </w:rPr>
              <w:t>zibile</w:t>
            </w:r>
          </w:p>
          <w:p w:rsidR="00026BEA" w:rsidRPr="00B71360" w:rsidRDefault="00F33880" w:rsidP="00017B5F">
            <w:pPr>
              <w:jc w:val="left"/>
              <w:rPr>
                <w:sz w:val="20"/>
                <w:szCs w:val="20"/>
              </w:rPr>
            </w:pPr>
          </w:p>
          <w:p w:rsidR="00026BEA" w:rsidRPr="00B71360" w:rsidRDefault="00F33880" w:rsidP="00017B5F">
            <w:pPr>
              <w:jc w:val="left"/>
              <w:rPr>
                <w:sz w:val="20"/>
                <w:szCs w:val="20"/>
              </w:rPr>
            </w:pPr>
            <w:r w:rsidRPr="00B71360">
              <w:rPr>
                <w:sz w:val="20"/>
                <w:szCs w:val="20"/>
              </w:rPr>
              <w:t>Măsurile vor fi detaliate, ajustate și monitorizate în cadrul Grupului de Lucru comun RO-CE (DG MARKT/REGIO) pe baza unui calendar stabilit de comun acord.</w:t>
            </w:r>
          </w:p>
        </w:tc>
        <w:tc>
          <w:tcPr>
            <w:tcW w:w="476" w:type="pct"/>
            <w:shd w:val="clear" w:color="auto" w:fill="auto"/>
          </w:tcPr>
          <w:p w:rsidR="00026BEA" w:rsidRPr="00B71360" w:rsidRDefault="00F33880" w:rsidP="00017B5F">
            <w:pPr>
              <w:jc w:val="center"/>
              <w:rPr>
                <w:sz w:val="20"/>
                <w:szCs w:val="20"/>
              </w:rPr>
            </w:pPr>
            <w:r w:rsidRPr="00B71360">
              <w:rPr>
                <w:sz w:val="20"/>
                <w:szCs w:val="20"/>
              </w:rPr>
              <w:lastRenderedPageBreak/>
              <w:t>31.12.2015</w:t>
            </w:r>
          </w:p>
        </w:tc>
        <w:tc>
          <w:tcPr>
            <w:tcW w:w="862" w:type="pct"/>
          </w:tcPr>
          <w:p w:rsidR="00026BEA" w:rsidRPr="00B71360" w:rsidRDefault="00F33880" w:rsidP="00017B5F">
            <w:pPr>
              <w:jc w:val="left"/>
              <w:rPr>
                <w:sz w:val="20"/>
                <w:szCs w:val="20"/>
              </w:rPr>
            </w:pPr>
            <w:r w:rsidRPr="00B71360">
              <w:rPr>
                <w:sz w:val="20"/>
                <w:szCs w:val="20"/>
              </w:rPr>
              <w:t>ANRMAP</w:t>
            </w:r>
          </w:p>
          <w:p w:rsidR="00026BEA" w:rsidRPr="00B71360" w:rsidRDefault="00F33880" w:rsidP="00017B5F">
            <w:pPr>
              <w:jc w:val="left"/>
              <w:rPr>
                <w:sz w:val="20"/>
                <w:szCs w:val="20"/>
              </w:rPr>
            </w:pPr>
            <w:r w:rsidRPr="00B71360">
              <w:rPr>
                <w:sz w:val="20"/>
                <w:szCs w:val="20"/>
              </w:rPr>
              <w:t>CNSC</w:t>
            </w:r>
          </w:p>
          <w:p w:rsidR="00026BEA" w:rsidRPr="00B71360" w:rsidRDefault="00F33880" w:rsidP="00017B5F">
            <w:pPr>
              <w:jc w:val="left"/>
              <w:rPr>
                <w:sz w:val="20"/>
                <w:szCs w:val="20"/>
              </w:rPr>
            </w:pPr>
            <w:r w:rsidRPr="00B71360">
              <w:rPr>
                <w:sz w:val="20"/>
                <w:szCs w:val="20"/>
              </w:rPr>
              <w:t>MFE</w:t>
            </w:r>
          </w:p>
          <w:p w:rsidR="00026BEA" w:rsidRPr="00B71360" w:rsidRDefault="00F33880" w:rsidP="00017B5F">
            <w:pPr>
              <w:jc w:val="left"/>
              <w:rPr>
                <w:sz w:val="20"/>
                <w:szCs w:val="20"/>
              </w:rPr>
            </w:pP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w:t>
            </w:r>
            <w:r w:rsidRPr="00B71360">
              <w:rPr>
                <w:sz w:val="20"/>
                <w:szCs w:val="20"/>
              </w:rPr>
              <w:t>Uniunii din domeniul achizițiilor publice în ceea ce privește fondurile ESI.</w:t>
            </w:r>
          </w:p>
        </w:tc>
        <w:tc>
          <w:tcPr>
            <w:tcW w:w="952" w:type="pct"/>
          </w:tcPr>
          <w:p w:rsidR="00026BEA" w:rsidRPr="00B71360" w:rsidRDefault="00F33880" w:rsidP="00017B5F">
            <w:pPr>
              <w:jc w:val="left"/>
              <w:rPr>
                <w:sz w:val="20"/>
                <w:szCs w:val="20"/>
              </w:rPr>
            </w:pPr>
            <w:r>
              <w:rPr>
                <w:sz w:val="20"/>
                <w:szCs w:val="20"/>
              </w:rPr>
              <w:t>2</w:t>
            </w:r>
            <w:r>
              <w:rPr>
                <w:sz w:val="20"/>
                <w:szCs w:val="20"/>
              </w:rPr>
              <w:t xml:space="preserve"> - </w:t>
            </w:r>
            <w:r w:rsidRPr="00B71360">
              <w:rPr>
                <w:sz w:val="20"/>
                <w:szCs w:val="20"/>
              </w:rPr>
              <w:t>Măsuri de asigurare a procedurilor transparente de atribuire a contractelor.</w:t>
            </w:r>
          </w:p>
        </w:tc>
        <w:tc>
          <w:tcPr>
            <w:tcW w:w="1664" w:type="pct"/>
            <w:shd w:val="clear" w:color="auto" w:fill="auto"/>
          </w:tcPr>
          <w:p w:rsidR="00026BEA" w:rsidRPr="00B71360" w:rsidRDefault="00F33880" w:rsidP="00017B5F">
            <w:pPr>
              <w:jc w:val="left"/>
              <w:rPr>
                <w:sz w:val="20"/>
                <w:szCs w:val="20"/>
              </w:rPr>
            </w:pPr>
            <w:r w:rsidRPr="00B71360">
              <w:rPr>
                <w:sz w:val="20"/>
                <w:szCs w:val="20"/>
              </w:rPr>
              <w:t>Elaborarea unui ghid de bune practici cu privire la principalele etape ce trebuie urmate în timpul</w:t>
            </w:r>
            <w:r w:rsidRPr="00B71360">
              <w:rPr>
                <w:sz w:val="20"/>
                <w:szCs w:val="20"/>
              </w:rPr>
              <w:t xml:space="preserve"> procesului de evaluare, indiferent de sursa fondurilor și sursa de finanțare.</w:t>
            </w:r>
          </w:p>
        </w:tc>
        <w:tc>
          <w:tcPr>
            <w:tcW w:w="476" w:type="pct"/>
            <w:shd w:val="clear" w:color="auto" w:fill="auto"/>
          </w:tcPr>
          <w:p w:rsidR="00026BEA" w:rsidRPr="00B71360" w:rsidRDefault="00F33880" w:rsidP="00017B5F">
            <w:pPr>
              <w:jc w:val="center"/>
              <w:rPr>
                <w:sz w:val="20"/>
                <w:szCs w:val="20"/>
              </w:rPr>
            </w:pPr>
            <w:r w:rsidRPr="00B71360">
              <w:rPr>
                <w:sz w:val="20"/>
                <w:szCs w:val="20"/>
              </w:rPr>
              <w:t>30.06.2016</w:t>
            </w:r>
          </w:p>
        </w:tc>
        <w:tc>
          <w:tcPr>
            <w:tcW w:w="862" w:type="pct"/>
          </w:tcPr>
          <w:p w:rsidR="00026BEA" w:rsidRPr="00B71360" w:rsidRDefault="00F33880" w:rsidP="00017B5F">
            <w:pPr>
              <w:jc w:val="left"/>
              <w:rPr>
                <w:sz w:val="20"/>
                <w:szCs w:val="20"/>
              </w:rPr>
            </w:pPr>
            <w:r w:rsidRPr="00B71360">
              <w:rPr>
                <w:sz w:val="20"/>
                <w:szCs w:val="20"/>
              </w:rPr>
              <w:t>ANRMAP</w:t>
            </w:r>
          </w:p>
          <w:p w:rsidR="00026BEA" w:rsidRPr="00B71360" w:rsidRDefault="00F33880" w:rsidP="00017B5F">
            <w:pPr>
              <w:jc w:val="left"/>
              <w:rPr>
                <w:sz w:val="20"/>
                <w:szCs w:val="20"/>
              </w:rPr>
            </w:pPr>
            <w:r w:rsidRPr="00B71360">
              <w:rPr>
                <w:sz w:val="20"/>
                <w:szCs w:val="20"/>
              </w:rPr>
              <w:t>MFE</w:t>
            </w:r>
          </w:p>
          <w:p w:rsidR="00026BEA" w:rsidRPr="00B71360" w:rsidRDefault="00F33880" w:rsidP="00017B5F">
            <w:pPr>
              <w:jc w:val="left"/>
              <w:rPr>
                <w:sz w:val="20"/>
                <w:szCs w:val="20"/>
              </w:rPr>
            </w:pP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33880" w:rsidP="00017B5F">
            <w:pPr>
              <w:jc w:val="left"/>
              <w:rPr>
                <w:sz w:val="20"/>
                <w:szCs w:val="20"/>
              </w:rPr>
            </w:pPr>
            <w:r>
              <w:rPr>
                <w:sz w:val="20"/>
                <w:szCs w:val="20"/>
              </w:rPr>
              <w:t>3</w:t>
            </w:r>
            <w:r>
              <w:rPr>
                <w:sz w:val="20"/>
                <w:szCs w:val="20"/>
              </w:rPr>
              <w:t xml:space="preserve"> - </w:t>
            </w:r>
            <w:r w:rsidRPr="00B71360">
              <w:rPr>
                <w:sz w:val="20"/>
                <w:szCs w:val="20"/>
              </w:rPr>
              <w:t>Modalitățile</w:t>
            </w:r>
            <w:r w:rsidRPr="00B71360">
              <w:rPr>
                <w:sz w:val="20"/>
                <w:szCs w:val="20"/>
              </w:rPr>
              <w:t xml:space="preserve"> de formare și de difuzare a informațiilor pentru personalul implicat în implementarea fondurilor ESI.</w:t>
            </w:r>
          </w:p>
        </w:tc>
        <w:tc>
          <w:tcPr>
            <w:tcW w:w="1664" w:type="pct"/>
            <w:shd w:val="clear" w:color="auto" w:fill="auto"/>
          </w:tcPr>
          <w:p w:rsidR="00026BEA" w:rsidRPr="00B71360" w:rsidRDefault="00F33880" w:rsidP="00017B5F">
            <w:pPr>
              <w:jc w:val="left"/>
              <w:rPr>
                <w:sz w:val="20"/>
                <w:szCs w:val="20"/>
              </w:rPr>
            </w:pPr>
            <w:r w:rsidRPr="00B71360">
              <w:rPr>
                <w:sz w:val="20"/>
                <w:szCs w:val="20"/>
              </w:rPr>
              <w:t>România va elabora o Strategie națională privind formarea personalului, strategie ce va avea în vedere următoarele sarcini:</w:t>
            </w:r>
          </w:p>
          <w:p w:rsidR="00026BEA" w:rsidRPr="00B71360" w:rsidRDefault="00F33880" w:rsidP="00017B5F">
            <w:pPr>
              <w:jc w:val="left"/>
              <w:rPr>
                <w:sz w:val="20"/>
                <w:szCs w:val="20"/>
              </w:rPr>
            </w:pPr>
            <w:r w:rsidRPr="00B71360">
              <w:rPr>
                <w:sz w:val="20"/>
                <w:szCs w:val="20"/>
              </w:rPr>
              <w:t>- Crearea unui grup de experț</w:t>
            </w:r>
            <w:r w:rsidRPr="00B71360">
              <w:rPr>
                <w:sz w:val="20"/>
                <w:szCs w:val="20"/>
              </w:rPr>
              <w:t>i pentru evaluare</w:t>
            </w:r>
          </w:p>
          <w:p w:rsidR="00026BEA" w:rsidRPr="00B71360" w:rsidRDefault="00F33880" w:rsidP="00017B5F">
            <w:pPr>
              <w:jc w:val="left"/>
              <w:rPr>
                <w:sz w:val="20"/>
                <w:szCs w:val="20"/>
              </w:rPr>
            </w:pPr>
            <w:r w:rsidRPr="00B71360">
              <w:rPr>
                <w:sz w:val="20"/>
                <w:szCs w:val="20"/>
              </w:rPr>
              <w:t>- Examinarea eficacității acțiunilor de formare a personalului</w:t>
            </w:r>
          </w:p>
          <w:p w:rsidR="00026BEA" w:rsidRPr="00B71360" w:rsidRDefault="00F33880" w:rsidP="00017B5F">
            <w:pPr>
              <w:jc w:val="left"/>
              <w:rPr>
                <w:sz w:val="20"/>
                <w:szCs w:val="20"/>
              </w:rPr>
            </w:pPr>
            <w:r w:rsidRPr="00B71360">
              <w:rPr>
                <w:sz w:val="20"/>
                <w:szCs w:val="20"/>
              </w:rPr>
              <w:t>- Elaborarea unui ghid de bune practici cu privire la etapele principale ce trebuie urmate în procesul de evaluare, indiferent de sursa fondurilor și sursa de finanțare</w:t>
            </w:r>
          </w:p>
        </w:tc>
        <w:tc>
          <w:tcPr>
            <w:tcW w:w="476" w:type="pct"/>
            <w:shd w:val="clear" w:color="auto" w:fill="auto"/>
          </w:tcPr>
          <w:p w:rsidR="00026BEA" w:rsidRPr="00B71360" w:rsidRDefault="00F33880" w:rsidP="00017B5F">
            <w:pPr>
              <w:jc w:val="center"/>
              <w:rPr>
                <w:sz w:val="20"/>
                <w:szCs w:val="20"/>
              </w:rPr>
            </w:pPr>
            <w:r w:rsidRPr="00B71360">
              <w:rPr>
                <w:sz w:val="20"/>
                <w:szCs w:val="20"/>
              </w:rPr>
              <w:t>30.09.2015</w:t>
            </w:r>
          </w:p>
        </w:tc>
        <w:tc>
          <w:tcPr>
            <w:tcW w:w="862" w:type="pct"/>
          </w:tcPr>
          <w:p w:rsidR="00026BEA" w:rsidRPr="00B71360" w:rsidRDefault="00F33880" w:rsidP="00017B5F">
            <w:pPr>
              <w:jc w:val="left"/>
              <w:rPr>
                <w:sz w:val="20"/>
                <w:szCs w:val="20"/>
              </w:rPr>
            </w:pPr>
            <w:r w:rsidRPr="00B71360">
              <w:rPr>
                <w:sz w:val="20"/>
                <w:szCs w:val="20"/>
              </w:rPr>
              <w:t>ANRMAP</w:t>
            </w:r>
          </w:p>
          <w:p w:rsidR="00026BEA" w:rsidRPr="00B71360" w:rsidRDefault="00F33880" w:rsidP="00017B5F">
            <w:pPr>
              <w:jc w:val="left"/>
              <w:rPr>
                <w:sz w:val="20"/>
                <w:szCs w:val="20"/>
              </w:rPr>
            </w:pPr>
            <w:r w:rsidRPr="00B71360">
              <w:rPr>
                <w:sz w:val="20"/>
                <w:szCs w:val="20"/>
              </w:rPr>
              <w:t>MFE</w:t>
            </w:r>
          </w:p>
          <w:p w:rsidR="00026BEA" w:rsidRPr="00B71360" w:rsidRDefault="00F33880" w:rsidP="00017B5F">
            <w:pPr>
              <w:jc w:val="left"/>
              <w:rPr>
                <w:sz w:val="20"/>
                <w:szCs w:val="20"/>
              </w:rPr>
            </w:pP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33880" w:rsidP="00017B5F">
            <w:pPr>
              <w:jc w:val="left"/>
              <w:rPr>
                <w:sz w:val="20"/>
                <w:szCs w:val="20"/>
              </w:rPr>
            </w:pPr>
            <w:r>
              <w:rPr>
                <w:sz w:val="20"/>
                <w:szCs w:val="20"/>
              </w:rPr>
              <w:t>4</w:t>
            </w:r>
            <w:r>
              <w:rPr>
                <w:sz w:val="20"/>
                <w:szCs w:val="20"/>
              </w:rPr>
              <w:t xml:space="preserve"> - </w:t>
            </w:r>
            <w:r w:rsidRPr="00B71360">
              <w:rPr>
                <w:sz w:val="20"/>
                <w:szCs w:val="20"/>
              </w:rPr>
              <w:t>Măsuri de asigurare a capacității administrative de punere în aplicare și aplicare a normel</w:t>
            </w:r>
            <w:r w:rsidRPr="00B71360">
              <w:rPr>
                <w:sz w:val="20"/>
                <w:szCs w:val="20"/>
              </w:rPr>
              <w:t>or Uniunii din domeniul achizițiilor publice.</w:t>
            </w:r>
          </w:p>
        </w:tc>
        <w:tc>
          <w:tcPr>
            <w:tcW w:w="1664" w:type="pct"/>
            <w:shd w:val="clear" w:color="auto" w:fill="auto"/>
          </w:tcPr>
          <w:p w:rsidR="00026BEA" w:rsidRPr="00B71360" w:rsidRDefault="00F33880" w:rsidP="00017B5F">
            <w:pPr>
              <w:jc w:val="left"/>
              <w:rPr>
                <w:sz w:val="20"/>
                <w:szCs w:val="20"/>
              </w:rPr>
            </w:pPr>
            <w:r w:rsidRPr="00B71360">
              <w:rPr>
                <w:sz w:val="20"/>
                <w:szCs w:val="20"/>
              </w:rPr>
              <w:t>Elaborarea, ori de câte ori este relevant, a unei documentații standardizate de licitație și recurgerea, ori de câte ori este relevant, la unitățile centrale de achiziții.</w:t>
            </w:r>
          </w:p>
        </w:tc>
        <w:tc>
          <w:tcPr>
            <w:tcW w:w="476" w:type="pct"/>
            <w:shd w:val="clear" w:color="auto" w:fill="auto"/>
          </w:tcPr>
          <w:p w:rsidR="00026BEA" w:rsidRPr="00B71360" w:rsidRDefault="00F33880" w:rsidP="00017B5F">
            <w:pPr>
              <w:jc w:val="center"/>
              <w:rPr>
                <w:sz w:val="20"/>
                <w:szCs w:val="20"/>
              </w:rPr>
            </w:pPr>
            <w:r w:rsidRPr="00B71360">
              <w:rPr>
                <w:sz w:val="20"/>
                <w:szCs w:val="20"/>
              </w:rPr>
              <w:t>30.06.2016</w:t>
            </w:r>
          </w:p>
        </w:tc>
        <w:tc>
          <w:tcPr>
            <w:tcW w:w="862" w:type="pct"/>
          </w:tcPr>
          <w:p w:rsidR="00026BEA" w:rsidRPr="00B71360" w:rsidRDefault="00F33880" w:rsidP="00017B5F">
            <w:pPr>
              <w:jc w:val="left"/>
              <w:rPr>
                <w:sz w:val="20"/>
                <w:szCs w:val="20"/>
              </w:rPr>
            </w:pPr>
            <w:r w:rsidRPr="00B71360">
              <w:rPr>
                <w:sz w:val="20"/>
                <w:szCs w:val="20"/>
              </w:rPr>
              <w:t>ANRMAP</w:t>
            </w:r>
          </w:p>
          <w:p w:rsidR="00026BEA" w:rsidRPr="00B71360" w:rsidRDefault="00F33880" w:rsidP="00017B5F">
            <w:pPr>
              <w:jc w:val="left"/>
              <w:rPr>
                <w:sz w:val="20"/>
                <w:szCs w:val="20"/>
              </w:rPr>
            </w:pPr>
            <w:r w:rsidRPr="00B71360">
              <w:rPr>
                <w:sz w:val="20"/>
                <w:szCs w:val="20"/>
              </w:rPr>
              <w:t>MFE</w:t>
            </w:r>
          </w:p>
          <w:p w:rsidR="00026BEA" w:rsidRPr="00B71360" w:rsidRDefault="00F33880" w:rsidP="00017B5F">
            <w:pPr>
              <w:jc w:val="left"/>
              <w:rPr>
                <w:sz w:val="20"/>
                <w:szCs w:val="20"/>
              </w:rPr>
            </w:pP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w:t>
            </w:r>
            <w:r w:rsidRPr="00B71360">
              <w:rPr>
                <w:sz w:val="20"/>
                <w:szCs w:val="20"/>
              </w:rPr>
              <w:lastRenderedPageBreak/>
              <w:t>de indicatori de rezultat necesari pentru selectarea acțiunilor care contribuie în modul cel mai eficient la obținerea rezul</w:t>
            </w:r>
            <w:r w:rsidRPr="00B71360">
              <w:rPr>
                <w:sz w:val="20"/>
                <w:szCs w:val="20"/>
              </w:rPr>
              <w:t>tatelor dorite, monitorizarea progreselor înregistrate în obținerea rezultatelor și efectuarea evaluării impactului.</w:t>
            </w:r>
          </w:p>
        </w:tc>
        <w:tc>
          <w:tcPr>
            <w:tcW w:w="952" w:type="pct"/>
          </w:tcPr>
          <w:p w:rsidR="00026BEA" w:rsidRPr="00B71360" w:rsidRDefault="00F33880" w:rsidP="00017B5F">
            <w:pPr>
              <w:jc w:val="left"/>
              <w:rPr>
                <w:sz w:val="20"/>
                <w:szCs w:val="20"/>
              </w:rPr>
            </w:pPr>
            <w:r>
              <w:rPr>
                <w:sz w:val="20"/>
                <w:szCs w:val="20"/>
              </w:rPr>
              <w:lastRenderedPageBreak/>
              <w:t>1</w:t>
            </w:r>
            <w:r>
              <w:rPr>
                <w:sz w:val="20"/>
                <w:szCs w:val="20"/>
              </w:rPr>
              <w:t xml:space="preserve"> - </w:t>
            </w:r>
            <w:r w:rsidRPr="00B71360">
              <w:rPr>
                <w:sz w:val="20"/>
                <w:szCs w:val="20"/>
              </w:rPr>
              <w:t xml:space="preserve">Existența unor măsuri privind colectarea și agregarea rapidă a datelor statistice, cu următoarele elemente: </w:t>
            </w:r>
            <w:r w:rsidRPr="00B71360">
              <w:rPr>
                <w:sz w:val="20"/>
                <w:szCs w:val="20"/>
              </w:rPr>
              <w:lastRenderedPageBreak/>
              <w:t>identificarea surselor și m</w:t>
            </w:r>
            <w:r w:rsidRPr="00B71360">
              <w:rPr>
                <w:sz w:val="20"/>
                <w:szCs w:val="20"/>
              </w:rPr>
              <w:t>ecanismelor de asigurare a validării statistice.</w:t>
            </w:r>
          </w:p>
        </w:tc>
        <w:tc>
          <w:tcPr>
            <w:tcW w:w="1664" w:type="pct"/>
            <w:shd w:val="clear" w:color="auto" w:fill="auto"/>
          </w:tcPr>
          <w:p w:rsidR="00026BEA" w:rsidRPr="00B71360" w:rsidRDefault="00F33880" w:rsidP="00017B5F">
            <w:pPr>
              <w:jc w:val="left"/>
              <w:rPr>
                <w:sz w:val="20"/>
                <w:szCs w:val="20"/>
              </w:rPr>
            </w:pPr>
            <w:r w:rsidRPr="00B71360">
              <w:rPr>
                <w:sz w:val="20"/>
                <w:szCs w:val="20"/>
              </w:rPr>
              <w:lastRenderedPageBreak/>
              <w:t>1.Elaborarea și aprobarea procedurilor de monitorizare a indicatorilor financiari și fizici ai POAT, care vor conține informații privind organismele responsabile pentru colectarea datelor, resursele umane de</w:t>
            </w:r>
            <w:r w:rsidRPr="00B71360">
              <w:rPr>
                <w:sz w:val="20"/>
                <w:szCs w:val="20"/>
              </w:rPr>
              <w:t xml:space="preserve">dicate, termenele de </w:t>
            </w:r>
            <w:r w:rsidRPr="00B71360">
              <w:rPr>
                <w:sz w:val="20"/>
                <w:szCs w:val="20"/>
              </w:rPr>
              <w:lastRenderedPageBreak/>
              <w:t>colectare a datelor, conținutul datelor și modalitățile de procesare a acestora.</w:t>
            </w:r>
          </w:p>
          <w:p w:rsidR="00026BEA" w:rsidRPr="00B71360" w:rsidRDefault="00F33880" w:rsidP="00017B5F">
            <w:pPr>
              <w:jc w:val="left"/>
              <w:rPr>
                <w:sz w:val="20"/>
                <w:szCs w:val="20"/>
              </w:rPr>
            </w:pPr>
            <w:r w:rsidRPr="00B71360">
              <w:rPr>
                <w:sz w:val="20"/>
                <w:szCs w:val="20"/>
              </w:rPr>
              <w:t>2. Adaptarea SMIS/MySMIS la cerințele Regulamentului Delegat (UE) nr. 480/2014.</w:t>
            </w:r>
          </w:p>
        </w:tc>
        <w:tc>
          <w:tcPr>
            <w:tcW w:w="476" w:type="pct"/>
            <w:shd w:val="clear" w:color="auto" w:fill="auto"/>
          </w:tcPr>
          <w:p w:rsidR="00026BEA" w:rsidRPr="00B71360" w:rsidRDefault="00F33880" w:rsidP="00017B5F">
            <w:pPr>
              <w:jc w:val="center"/>
              <w:rPr>
                <w:sz w:val="20"/>
                <w:szCs w:val="20"/>
              </w:rPr>
            </w:pPr>
            <w:r w:rsidRPr="00B71360">
              <w:rPr>
                <w:sz w:val="20"/>
                <w:szCs w:val="20"/>
              </w:rPr>
              <w:lastRenderedPageBreak/>
              <w:t>31.12.2015</w:t>
            </w:r>
          </w:p>
        </w:tc>
        <w:tc>
          <w:tcPr>
            <w:tcW w:w="862" w:type="pct"/>
          </w:tcPr>
          <w:p w:rsidR="00026BEA" w:rsidRPr="00B71360" w:rsidRDefault="00F33880" w:rsidP="00017B5F">
            <w:pPr>
              <w:jc w:val="left"/>
              <w:rPr>
                <w:sz w:val="20"/>
                <w:szCs w:val="20"/>
              </w:rPr>
            </w:pPr>
            <w:r w:rsidRPr="00B71360">
              <w:rPr>
                <w:sz w:val="20"/>
                <w:szCs w:val="20"/>
              </w:rPr>
              <w:t>MFE/AM POAT</w:t>
            </w: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w:t>
            </w:r>
            <w:r w:rsidRPr="00B71360">
              <w:rPr>
                <w:sz w:val="20"/>
                <w:szCs w:val="20"/>
              </w:rPr>
              <w:t>pentru a efectua evaluări ale eficacității și impactului programelor. Existența unui sistem de indicatori de rezultat necesari pentru selectarea acțiunilor care contribuie în modul cel mai eficient la obținerea rezultatelor dorite, monitorizarea progreselo</w:t>
            </w:r>
            <w:r w:rsidRPr="00B71360">
              <w:rPr>
                <w:sz w:val="20"/>
                <w:szCs w:val="20"/>
              </w:rPr>
              <w:t>r înregistrate în obținerea rezultatelor și efectuarea evaluării impactului.</w:t>
            </w:r>
          </w:p>
        </w:tc>
        <w:tc>
          <w:tcPr>
            <w:tcW w:w="952" w:type="pct"/>
          </w:tcPr>
          <w:p w:rsidR="00026BEA" w:rsidRPr="00B71360" w:rsidRDefault="00F33880" w:rsidP="00017B5F">
            <w:pPr>
              <w:jc w:val="left"/>
              <w:rPr>
                <w:sz w:val="20"/>
                <w:szCs w:val="20"/>
              </w:rPr>
            </w:pPr>
            <w:r>
              <w:rPr>
                <w:sz w:val="20"/>
                <w:szCs w:val="20"/>
              </w:rPr>
              <w:t>2</w:t>
            </w:r>
            <w:r>
              <w:rPr>
                <w:sz w:val="20"/>
                <w:szCs w:val="20"/>
              </w:rPr>
              <w:t xml:space="preserve"> - </w:t>
            </w:r>
            <w:r w:rsidRPr="00B71360">
              <w:rPr>
                <w:sz w:val="20"/>
                <w:szCs w:val="20"/>
              </w:rPr>
              <w:t>Existența unor măsuri privind colectarea și agregarea rapidă a datelor statistice, cu următoarele elemente: măsuri de publicare și de disponibilitate publică a datelor agregat</w:t>
            </w:r>
            <w:r w:rsidRPr="00B71360">
              <w:rPr>
                <w:sz w:val="20"/>
                <w:szCs w:val="20"/>
              </w:rPr>
              <w:t>e.</w:t>
            </w:r>
          </w:p>
        </w:tc>
        <w:tc>
          <w:tcPr>
            <w:tcW w:w="1664" w:type="pct"/>
            <w:shd w:val="clear" w:color="auto" w:fill="auto"/>
          </w:tcPr>
          <w:p w:rsidR="00026BEA" w:rsidRPr="00B71360" w:rsidRDefault="00F33880" w:rsidP="00017B5F">
            <w:pPr>
              <w:jc w:val="left"/>
              <w:rPr>
                <w:sz w:val="20"/>
                <w:szCs w:val="20"/>
              </w:rPr>
            </w:pPr>
            <w:r w:rsidRPr="00B71360">
              <w:rPr>
                <w:sz w:val="20"/>
                <w:szCs w:val="20"/>
              </w:rPr>
              <w:t>Elaborarea și aprobarea în CM a Strategiei de Comunicare, care va include măsurile pentru publicarea și punerea la dispoziția publicului a datelor agregate.</w:t>
            </w:r>
          </w:p>
        </w:tc>
        <w:tc>
          <w:tcPr>
            <w:tcW w:w="476" w:type="pct"/>
            <w:shd w:val="clear" w:color="auto" w:fill="auto"/>
          </w:tcPr>
          <w:p w:rsidR="00026BEA" w:rsidRPr="00B71360" w:rsidRDefault="00F33880" w:rsidP="00017B5F">
            <w:pPr>
              <w:jc w:val="center"/>
              <w:rPr>
                <w:sz w:val="20"/>
                <w:szCs w:val="20"/>
              </w:rPr>
            </w:pPr>
            <w:r w:rsidRPr="00B71360">
              <w:rPr>
                <w:sz w:val="20"/>
                <w:szCs w:val="20"/>
              </w:rPr>
              <w:t>30.06.2015</w:t>
            </w:r>
          </w:p>
        </w:tc>
        <w:tc>
          <w:tcPr>
            <w:tcW w:w="862" w:type="pct"/>
          </w:tcPr>
          <w:p w:rsidR="00026BEA" w:rsidRPr="00B71360" w:rsidRDefault="00F33880" w:rsidP="00017B5F">
            <w:pPr>
              <w:jc w:val="left"/>
              <w:rPr>
                <w:sz w:val="20"/>
                <w:szCs w:val="20"/>
              </w:rPr>
            </w:pPr>
            <w:r w:rsidRPr="00B71360">
              <w:rPr>
                <w:sz w:val="20"/>
                <w:szCs w:val="20"/>
              </w:rPr>
              <w:t>MFE</w:t>
            </w:r>
          </w:p>
        </w:tc>
      </w:tr>
      <w:tr w:rsidR="00503B4C" w:rsidTr="007429F0">
        <w:trPr>
          <w:trHeight w:val="493"/>
        </w:trPr>
        <w:tc>
          <w:tcPr>
            <w:tcW w:w="1047" w:type="pct"/>
            <w:shd w:val="clear" w:color="auto" w:fill="auto"/>
          </w:tcPr>
          <w:p w:rsidR="00026BEA" w:rsidRPr="00B71360" w:rsidRDefault="00F33880" w:rsidP="00416A6D">
            <w:pPr>
              <w:jc w:val="left"/>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w:t>
            </w:r>
            <w:r w:rsidRPr="00B71360">
              <w:rPr>
                <w:sz w:val="20"/>
                <w:szCs w:val="20"/>
              </w:rPr>
              <w:t>eficacității și impactului programelor. Existența unui sistem de indicatori de rezultat necesari pentru selectarea acțiunilor care contribuie în modul cel mai eficient la obținerea rezultatelor dorite, monitorizarea progreselor înregistrate în obținerea re</w:t>
            </w:r>
            <w:r w:rsidRPr="00B71360">
              <w:rPr>
                <w:sz w:val="20"/>
                <w:szCs w:val="20"/>
              </w:rPr>
              <w:t>zultatelor și efectuarea evaluării impactului.</w:t>
            </w:r>
          </w:p>
        </w:tc>
        <w:tc>
          <w:tcPr>
            <w:tcW w:w="952" w:type="pct"/>
          </w:tcPr>
          <w:p w:rsidR="00026BEA" w:rsidRPr="00B71360" w:rsidRDefault="00F33880" w:rsidP="00017B5F">
            <w:pPr>
              <w:jc w:val="left"/>
              <w:rPr>
                <w:sz w:val="20"/>
                <w:szCs w:val="20"/>
              </w:rPr>
            </w:pPr>
            <w:r>
              <w:rPr>
                <w:sz w:val="20"/>
                <w:szCs w:val="20"/>
              </w:rPr>
              <w:t>6</w:t>
            </w:r>
            <w:r>
              <w:rPr>
                <w:sz w:val="20"/>
                <w:szCs w:val="20"/>
              </w:rPr>
              <w:t xml:space="preserve"> - </w:t>
            </w:r>
            <w:r w:rsidRPr="00B71360">
              <w:rPr>
                <w:sz w:val="20"/>
                <w:szCs w:val="20"/>
              </w:rPr>
              <w:t>Proceduri pentru a se asigura că toate operațiunile finanțate prin program adoptă un sistem eficace de indicatori.</w:t>
            </w:r>
          </w:p>
        </w:tc>
        <w:tc>
          <w:tcPr>
            <w:tcW w:w="1664" w:type="pct"/>
            <w:shd w:val="clear" w:color="auto" w:fill="auto"/>
          </w:tcPr>
          <w:p w:rsidR="00026BEA" w:rsidRPr="00B71360" w:rsidRDefault="00F33880" w:rsidP="00017B5F">
            <w:pPr>
              <w:jc w:val="left"/>
              <w:rPr>
                <w:sz w:val="20"/>
                <w:szCs w:val="20"/>
              </w:rPr>
            </w:pPr>
            <w:r w:rsidRPr="00B71360">
              <w:rPr>
                <w:sz w:val="20"/>
                <w:szCs w:val="20"/>
              </w:rPr>
              <w:t>1. Elaborarea și aprobarea procedurilor de monitorizare a indicatorilor financiari și fizi</w:t>
            </w:r>
            <w:r w:rsidRPr="00B71360">
              <w:rPr>
                <w:sz w:val="20"/>
                <w:szCs w:val="20"/>
              </w:rPr>
              <w:t>ci ai POAT, care vor conține informații privind organismele responsabile pentru colectarea datelor, resursele umane dedicate,  termenele de colectare a datelor, conținutul datelor și modalitățile de procesare a acestora.</w:t>
            </w:r>
          </w:p>
          <w:p w:rsidR="00026BEA" w:rsidRPr="00B71360" w:rsidRDefault="00F33880" w:rsidP="00017B5F">
            <w:pPr>
              <w:jc w:val="left"/>
              <w:rPr>
                <w:sz w:val="20"/>
                <w:szCs w:val="20"/>
              </w:rPr>
            </w:pPr>
            <w:r w:rsidRPr="00B71360">
              <w:rPr>
                <w:sz w:val="20"/>
                <w:szCs w:val="20"/>
              </w:rPr>
              <w:t xml:space="preserve">2. Elaborarea și aprobarea în CM a </w:t>
            </w:r>
            <w:r w:rsidRPr="00B71360">
              <w:rPr>
                <w:sz w:val="20"/>
                <w:szCs w:val="20"/>
              </w:rPr>
              <w:t>Planului de Evaluare a Programului care va identifica datele necesare evaluărilor și realizarea ulterioară a aranjamentelor de colectare sau accesare a datelor necesare evaluărilor de impact, altele decât cele furnizate de sistemul de monitorizare.</w:t>
            </w:r>
          </w:p>
        </w:tc>
        <w:tc>
          <w:tcPr>
            <w:tcW w:w="476" w:type="pct"/>
            <w:shd w:val="clear" w:color="auto" w:fill="auto"/>
          </w:tcPr>
          <w:p w:rsidR="00026BEA" w:rsidRPr="00B71360" w:rsidRDefault="00F33880" w:rsidP="00017B5F">
            <w:pPr>
              <w:jc w:val="center"/>
              <w:rPr>
                <w:sz w:val="20"/>
                <w:szCs w:val="20"/>
              </w:rPr>
            </w:pPr>
            <w:r w:rsidRPr="00B71360">
              <w:rPr>
                <w:sz w:val="20"/>
                <w:szCs w:val="20"/>
              </w:rPr>
              <w:t>31.12.2015</w:t>
            </w:r>
          </w:p>
        </w:tc>
        <w:tc>
          <w:tcPr>
            <w:tcW w:w="862" w:type="pct"/>
          </w:tcPr>
          <w:p w:rsidR="00026BEA" w:rsidRPr="00B71360" w:rsidRDefault="00F33880" w:rsidP="00017B5F">
            <w:pPr>
              <w:jc w:val="left"/>
              <w:rPr>
                <w:sz w:val="20"/>
                <w:szCs w:val="20"/>
              </w:rPr>
            </w:pPr>
            <w:r w:rsidRPr="00B71360">
              <w:rPr>
                <w:sz w:val="20"/>
                <w:szCs w:val="20"/>
              </w:rPr>
              <w:t>MFE</w:t>
            </w:r>
          </w:p>
        </w:tc>
      </w:tr>
    </w:tbl>
    <w:p w:rsidR="00F8781C" w:rsidRDefault="00F33880" w:rsidP="003654D1">
      <w:pPr>
        <w:pStyle w:val="Heading1"/>
        <w:numPr>
          <w:ilvl w:val="0"/>
          <w:numId w:val="0"/>
        </w:numPr>
        <w:ind w:left="850"/>
        <w:sectPr w:rsidR="00F8781C" w:rsidSect="007C3041">
          <w:headerReference w:type="default" r:id="rId21"/>
          <w:footerReference w:type="default" r:id="rId22"/>
          <w:headerReference w:type="first" r:id="rId23"/>
          <w:footerReference w:type="first" r:id="rId24"/>
          <w:pgSz w:w="16838" w:h="11906" w:orient="landscape"/>
          <w:pgMar w:top="1584" w:right="1022" w:bottom="1699" w:left="1022" w:header="709" w:footer="709" w:gutter="0"/>
          <w:cols w:space="708"/>
          <w:docGrid w:linePitch="360"/>
        </w:sectPr>
      </w:pPr>
    </w:p>
    <w:p w:rsidR="00F8781C" w:rsidRDefault="00F33880" w:rsidP="00B95C8B">
      <w:pPr>
        <w:pStyle w:val="Heading1"/>
        <w:numPr>
          <w:ilvl w:val="0"/>
          <w:numId w:val="0"/>
        </w:numPr>
      </w:pPr>
      <w:r>
        <w:lastRenderedPageBreak/>
        <w:t>10. REDUCEREA SARCINII ADMINISTRATIVE PENTRU BENEFICIARI</w:t>
      </w:r>
    </w:p>
    <w:p w:rsidR="00194557" w:rsidRPr="00BF3391" w:rsidRDefault="00F33880" w:rsidP="00194557">
      <w:pPr>
        <w:pStyle w:val="Text1"/>
        <w:ind w:left="0"/>
      </w:pPr>
      <w:r>
        <w:t xml:space="preserve">Rezumat al evaluării sarcinii administrative a beneficiarilor și, dacă </w:t>
      </w:r>
      <w:r>
        <w:t>este cazul, acțiunile planificate însoțite de un grafic indicativ de reducere a sarcinii administrative.</w:t>
      </w:r>
    </w:p>
    <w:p w:rsidR="00503B4C" w:rsidRDefault="00F33880">
      <w:pPr>
        <w:spacing w:before="0" w:after="240"/>
        <w:jc w:val="left"/>
      </w:pPr>
      <w:r>
        <w:t>Așa cum este menționat în AP, Ministerul Fondurilor Europene a comandat un studiu de evaluare pentru a analiza sarcina administrativă asupra beneficiar</w:t>
      </w:r>
      <w:r>
        <w:t>ilor FESI. La începutul lunii iunie 2014 a fost publicată o primă ediție a raportului de evaluare, care include propuneri generale de simplificare, bazate pe prima rundă de interviuri și de grupuri tematice cu beneficiarii și cu reprezentanții autoritățilo</w:t>
      </w:r>
      <w:r>
        <w:t>r de management. Recomandările sunt structurate pe etapele principale ale ciclului proiectului: depunerea cererilor și semnarea contractelor de finanțare, implementarea și etapa ulterioară implementării, existând și sugestii orizontale. Toate recomandările</w:t>
      </w:r>
      <w:r>
        <w:t xml:space="preserve"> finale vor fi analizate, iar apoi va fi elaborat un plan de acțiune pentru punerea lor în aplicare.</w:t>
      </w:r>
    </w:p>
    <w:p w:rsidR="00503B4C" w:rsidRDefault="00F33880">
      <w:pPr>
        <w:spacing w:before="240" w:after="240"/>
        <w:jc w:val="left"/>
      </w:pPr>
      <w:r>
        <w:t>Simplificarea prevăzută pentru punerea în aplicare a politicii de coeziune pentru perioada 2014-2020 este structurată pe trei axe, pe baza rezultatelor ide</w:t>
      </w:r>
      <w:r>
        <w:t>ntificate în raportul menționat anterior:</w:t>
      </w:r>
    </w:p>
    <w:p w:rsidR="00503B4C" w:rsidRDefault="00F33880">
      <w:pPr>
        <w:spacing w:before="240" w:after="240"/>
        <w:jc w:val="left"/>
      </w:pPr>
      <w:r>
        <w:t>Etapa de depunere a cererilor și de semnare a contractelor de finanțare:</w:t>
      </w:r>
    </w:p>
    <w:p w:rsidR="00503B4C" w:rsidRDefault="00F33880">
      <w:pPr>
        <w:spacing w:before="240" w:after="240"/>
        <w:jc w:val="left"/>
      </w:pPr>
      <w:r>
        <w:t>•pentru a permite solicitanților să elaboreze proiectele în mod corespunzător, autorităților de management li se va solicita să publice, până</w:t>
      </w:r>
      <w:r>
        <w:t xml:space="preserve"> la sfârșitul fiecărui an, planificarea cererilor de proiecte pentru anul următor. Planificarea va fi actualizată trimestrial;</w:t>
      </w:r>
    </w:p>
    <w:p w:rsidR="00503B4C" w:rsidRDefault="00F33880">
      <w:pPr>
        <w:spacing w:before="240" w:after="240"/>
        <w:jc w:val="left"/>
      </w:pPr>
      <w:r>
        <w:t>•asigurarea informării uniforme a solicitanților care prezintă proiecte similare, oferind orientare și formare pentru membrii per</w:t>
      </w:r>
      <w:r>
        <w:t>sonalului din cadrul autorității de management care sunt desemnați clar în acest sens;</w:t>
      </w:r>
    </w:p>
    <w:p w:rsidR="00503B4C" w:rsidRDefault="00F33880">
      <w:pPr>
        <w:spacing w:before="240" w:after="240"/>
        <w:jc w:val="left"/>
      </w:pPr>
      <w:r>
        <w:t>•pentru a reduce perioada dintre depunerea cererilor și semnarea contractelor de finanțare și pentru a evita riscurile asociate, autoritățile competente vor contracta ec</w:t>
      </w:r>
      <w:r>
        <w:t xml:space="preserve">hipe de evaluatori în timp util (dacă este posibil, prin acorduri-cadru), pe baza planificării cererilor de proiecte. Evaluatorii trebuie să beneficieze de formare atât cu privire la metodologia de evaluare, cât și cu privire la cerințele fiecărui program </w:t>
      </w:r>
      <w:r>
        <w:t>specific;</w:t>
      </w:r>
    </w:p>
    <w:p w:rsidR="00503B4C" w:rsidRDefault="00F33880">
      <w:pPr>
        <w:spacing w:before="240" w:after="240"/>
        <w:jc w:val="left"/>
      </w:pPr>
      <w:r>
        <w:t xml:space="preserve">•crearea unui sistem informatic dedicat pentru a asigura interoperabilitatea diferitelor sisteme ale instituțiilor publice care dețin baze de date cu informații despre beneficiari, în vederea reducerii numărului de documente solicitate, în </w:t>
      </w:r>
      <w:r>
        <w:t>special în etapa de selecție a proiectelor; informațiile vor putea fi accesate online de către autoritățile de management sau organismele intermediare;</w:t>
      </w:r>
    </w:p>
    <w:p w:rsidR="00503B4C" w:rsidRDefault="00F33880">
      <w:pPr>
        <w:spacing w:before="240" w:after="240"/>
        <w:jc w:val="left"/>
      </w:pPr>
      <w:r>
        <w:t xml:space="preserve">•asigurarea mecanismului de “ghişeu unic” pentru IMM-uri, pentru a cărui operaționalizare se va utiliza </w:t>
      </w:r>
      <w:r>
        <w:t>reţeaua teritorială a punctelor de informare gestionate de MFE.</w:t>
      </w:r>
    </w:p>
    <w:p w:rsidR="00503B4C" w:rsidRDefault="00F33880">
      <w:pPr>
        <w:spacing w:before="240" w:after="240"/>
        <w:jc w:val="left"/>
      </w:pPr>
      <w:r>
        <w:t>Prin sprijinirea măsurilor care vizează îmbunătățirea implementării regulilor privind achizițiile publice de către instituțiile și organismele implicate în implementarea, managementul și contr</w:t>
      </w:r>
      <w:r>
        <w:t xml:space="preserve">olul FESI, precum şi prin punerea în practică a mecanismului de tip “ghișeu unic” care va asigura transparenţa referitoare la fonduri, POAT va contribui la simplificarea şi reducerea barierelor administrative cu impact asupra dezvoltării pieţei interne şi </w:t>
      </w:r>
      <w:r>
        <w:t>facilitarea comerţului exterior în măsură a influenţa pozitiv competitivitatea întreprinderilor regionale şi a economiei, în ansamblu.</w:t>
      </w:r>
    </w:p>
    <w:p w:rsidR="00503B4C" w:rsidRDefault="00F33880">
      <w:pPr>
        <w:spacing w:before="240" w:after="240"/>
        <w:jc w:val="left"/>
      </w:pPr>
      <w:r>
        <w:lastRenderedPageBreak/>
        <w:t>Etapa de implementare:</w:t>
      </w:r>
    </w:p>
    <w:p w:rsidR="00503B4C" w:rsidRDefault="00F33880">
      <w:pPr>
        <w:spacing w:before="240" w:after="240"/>
        <w:jc w:val="left"/>
      </w:pPr>
      <w:r>
        <w:t xml:space="preserve">•ar trebui create birouri de asistență dedicate sau ar trebui desemnate persoane dedicate care să </w:t>
      </w:r>
      <w:r>
        <w:t>asigure informarea uniformă a beneficiarului cu privire la problemele orizontale precum achizițiile publice sau modificările din legislația națională (de exemplu, legea contabilității);</w:t>
      </w:r>
    </w:p>
    <w:p w:rsidR="00503B4C" w:rsidRDefault="00F33880">
      <w:pPr>
        <w:spacing w:before="240" w:after="240"/>
        <w:jc w:val="left"/>
      </w:pPr>
      <w:r>
        <w:t>•procedurile ar trebui actualizate în vederea armonizării la nivelul p</w:t>
      </w:r>
      <w:r>
        <w:t>rogramelor, pentru a evita solicitarea unor documente inutile sau a acelorași documente de mai multe ori și pentru a stabili termene precise pentru fiecare activitate (de exemplu, pentru acordarea unui răspuns la contestații, analizarea cererilor de rambur</w:t>
      </w:r>
      <w:r>
        <w:t>sare etc.);</w:t>
      </w:r>
    </w:p>
    <w:p w:rsidR="00503B4C" w:rsidRDefault="00F33880">
      <w:pPr>
        <w:spacing w:before="240" w:after="240"/>
        <w:jc w:val="left"/>
      </w:pPr>
      <w:r>
        <w:t>•îmbunătățirea calității și simplificarea ghidurilor scrise. Toate modificările ghidurilor adresate beneficiarilor ar trebui publicate în versiune consolidată, pentru a reduce riscul inconsecvențelor;</w:t>
      </w:r>
    </w:p>
    <w:p w:rsidR="00503B4C" w:rsidRDefault="00F33880">
      <w:pPr>
        <w:spacing w:before="240" w:after="240"/>
        <w:jc w:val="left"/>
      </w:pPr>
      <w:r>
        <w:t xml:space="preserve">•elaborarea unui format standard de cerere </w:t>
      </w:r>
      <w:r>
        <w:t>de plată, pe cât posibil pentru toate programele operaționale;</w:t>
      </w:r>
    </w:p>
    <w:p w:rsidR="00503B4C" w:rsidRDefault="00F33880">
      <w:pPr>
        <w:spacing w:before="240" w:after="240"/>
        <w:jc w:val="left"/>
      </w:pPr>
      <w:r>
        <w:t>•utilizarea unor opțiuni simplificate privind costurile, ori de câte ori este cazul.</w:t>
      </w:r>
    </w:p>
    <w:p w:rsidR="00503B4C" w:rsidRDefault="00F33880">
      <w:pPr>
        <w:spacing w:before="240" w:after="240"/>
        <w:jc w:val="left"/>
      </w:pPr>
      <w:r>
        <w:t>Acțiuni orizontale:</w:t>
      </w:r>
    </w:p>
    <w:p w:rsidR="00503B4C" w:rsidRDefault="00F33880">
      <w:pPr>
        <w:spacing w:before="240" w:after="240"/>
        <w:jc w:val="left"/>
      </w:pPr>
      <w:r>
        <w:t>•integrarea progresivă a gestionării bazate pe riscuri, cu concentrarea verificărilor și</w:t>
      </w:r>
      <w:r>
        <w:t xml:space="preserve"> a auditului în domeniile în care riscul este evaluat drept cel mai ridicat din punct de vedere al aspectelor tehnice ale proiectelor, al importanței financiare a proiectelor, al capacității/istoricului beneficiarului;</w:t>
      </w:r>
    </w:p>
    <w:p w:rsidR="00503B4C" w:rsidRDefault="00F33880">
      <w:pPr>
        <w:spacing w:before="240" w:after="240"/>
        <w:jc w:val="left"/>
      </w:pPr>
      <w:r>
        <w:t>•elaborarea unui manual de audit și c</w:t>
      </w:r>
      <w:r>
        <w:t>ontrol, care să fie cunoscut beneficiarilor fondurilor europene;</w:t>
      </w:r>
    </w:p>
    <w:p w:rsidR="00503B4C" w:rsidRDefault="00F33880">
      <w:pPr>
        <w:spacing w:before="240" w:after="240"/>
        <w:jc w:val="left"/>
      </w:pPr>
      <w:r>
        <w:t>•trecerea la sistemul informatizat, cu schimburi electronice de date între autorități și beneficiari;</w:t>
      </w:r>
    </w:p>
    <w:p w:rsidR="00503B4C" w:rsidRDefault="00F33880">
      <w:pPr>
        <w:spacing w:before="240" w:after="240"/>
        <w:jc w:val="left"/>
      </w:pPr>
      <w:r>
        <w:t>•introducerea semnăturii electronice pentru asigurarea valabilității juridice a documente</w:t>
      </w:r>
      <w:r>
        <w:t>lor electronice;</w:t>
      </w:r>
    </w:p>
    <w:p w:rsidR="00503B4C" w:rsidRDefault="00F33880">
      <w:pPr>
        <w:spacing w:before="240" w:after="240"/>
        <w:jc w:val="left"/>
      </w:pPr>
      <w:r>
        <w:t>•asigurarea compatibilității instrumentelor informatice cu pachetele de scriere și editare de text folosite pe scară largă de beneficiari.</w:t>
      </w:r>
    </w:p>
    <w:p w:rsidR="00503B4C" w:rsidRDefault="00F33880">
      <w:pPr>
        <w:spacing w:before="240" w:after="240"/>
        <w:jc w:val="left"/>
      </w:pPr>
      <w:r>
        <w:t>În conformitate cu dispozițiile Regulamentului privind dispozițiile comune și cu reglementările spec</w:t>
      </w:r>
      <w:r>
        <w:t>ifice fiecărui fond, Ministerul Fondurilor Europene ia în considerare posibilitatea de a adopta măsurile necesare pentru utilizarea tuturor celor trei tipuri de opțiuni simplificate privind costurile – suma forfetară, ratele forfetare și baremul standard p</w:t>
      </w:r>
      <w:r>
        <w:t>entru costurile unitare, în special pentru intervențiile FSE.</w:t>
      </w:r>
    </w:p>
    <w:p w:rsidR="00503B4C" w:rsidRDefault="00F33880">
      <w:pPr>
        <w:spacing w:before="240" w:after="240"/>
        <w:jc w:val="left"/>
      </w:pPr>
      <w:r>
        <w:t>În plus față de propunerile de simplificare, România acordă atenție rezultatelor studiului „Îmbunătățirea cadrului național pentru pregătirea și punerea în aplicare a proiectelor de investiții p</w:t>
      </w:r>
      <w:r>
        <w:t>ublice” elaborat de Banca Mondială.</w:t>
      </w:r>
    </w:p>
    <w:p w:rsidR="00503B4C" w:rsidRDefault="00F33880">
      <w:pPr>
        <w:spacing w:before="240" w:after="240"/>
        <w:jc w:val="left"/>
      </w:pPr>
      <w:r>
        <w:lastRenderedPageBreak/>
        <w:t>Pentru a garanta punerea în aplicare și îmbunătățirea acțiunilor de simplificare propuse, la nivelul AP va fi instituit un grup de lucru funcțional dedicat simplificării, sub coordonarea MFE.</w:t>
      </w:r>
    </w:p>
    <w:p w:rsidR="00503B4C" w:rsidRDefault="00F33880">
      <w:pPr>
        <w:spacing w:before="240" w:after="240"/>
        <w:jc w:val="left"/>
      </w:pPr>
      <w:r>
        <w:t>Luând în considerare că unel</w:t>
      </w:r>
      <w:r>
        <w:t>e acțiuni descrise mai sus vor fi puse în aplicare prin intermediul asistenței tehnice, POAT va fi accesat pentru implementarea acestui tip de acțiuni. În acest scop, POAT va sprijini activitățile grupului de lucru pentru simplificare menționat mai sus, pr</w:t>
      </w:r>
      <w:r>
        <w:t>ecum și acțiunile orizontale la nivelul sistemului și cele specifice la nivelul POAT, POC și POIM.</w:t>
      </w:r>
    </w:p>
    <w:p w:rsidR="00503B4C" w:rsidRDefault="00F33880">
      <w:pPr>
        <w:spacing w:before="240" w:after="240"/>
        <w:jc w:val="left"/>
      </w:pPr>
      <w:r>
        <w:t>Totodată, în ceea ce privește beneficiarii POAT, etapa implementării acțiunilor de simplificare va fi monitorizată îndeaproape de Comitetul de monitorizare a</w:t>
      </w:r>
      <w:r>
        <w:t xml:space="preserve"> POAT. Rezultatele punerii în aplicare a acțiunilor de simplificare vor fi analizate în cadrul unei evaluări a îmbunătățirilor, care va fi prevăzută în planul de evaluare. Autoritatea de management va colecta opiniile și propunerile beneficiarilor o dată l</w:t>
      </w:r>
      <w:r>
        <w:t>a doi ani, prin intermediul unor chestionare și interviuri, în vederea efectuării unor simplificări ulterioare.</w:t>
      </w:r>
    </w:p>
    <w:p w:rsidR="00F8781C" w:rsidRDefault="00F33880" w:rsidP="00F8781C">
      <w:pPr>
        <w:rPr>
          <w:bCs/>
        </w:rPr>
      </w:pPr>
    </w:p>
    <w:p w:rsidR="00D57795" w:rsidRDefault="00F33880" w:rsidP="00433D00">
      <w:pPr>
        <w:pStyle w:val="Heading1"/>
        <w:rPr>
          <w:lang w:val="fr-FR"/>
        </w:rPr>
        <w:sectPr w:rsidR="00D57795" w:rsidSect="007C3041">
          <w:headerReference w:type="default" r:id="rId25"/>
          <w:footerReference w:type="default" r:id="rId26"/>
          <w:headerReference w:type="first" r:id="rId27"/>
          <w:footerReference w:type="first" r:id="rId28"/>
          <w:pgSz w:w="11906" w:h="16838"/>
          <w:pgMar w:top="1022" w:right="1699" w:bottom="1022" w:left="1584" w:header="709" w:footer="709" w:gutter="0"/>
          <w:cols w:space="708"/>
          <w:docGrid w:linePitch="360"/>
        </w:sectPr>
      </w:pPr>
    </w:p>
    <w:p w:rsidR="0004552E" w:rsidRPr="008D428D" w:rsidRDefault="00F33880" w:rsidP="008D428D">
      <w:pPr>
        <w:pStyle w:val="Heading1"/>
        <w:numPr>
          <w:ilvl w:val="0"/>
          <w:numId w:val="0"/>
        </w:numPr>
        <w:rPr>
          <w:lang w:val="fr-FR"/>
        </w:rPr>
      </w:pPr>
      <w:r w:rsidRPr="008D428D">
        <w:rPr>
          <w:lang w:val="fr-FR"/>
        </w:rPr>
        <w:lastRenderedPageBreak/>
        <w:t>11. PRINCIPII ORIZONTALE</w:t>
      </w:r>
    </w:p>
    <w:p w:rsidR="0004552E" w:rsidRPr="008D428D" w:rsidRDefault="00F33880" w:rsidP="0004552E">
      <w:pPr>
        <w:pStyle w:val="Text1"/>
        <w:ind w:left="0"/>
        <w:rPr>
          <w:lang w:val="fr-FR"/>
        </w:rPr>
      </w:pPr>
    </w:p>
    <w:p w:rsidR="0004552E" w:rsidRPr="008D428D" w:rsidRDefault="00F33880" w:rsidP="008D428D">
      <w:pPr>
        <w:pStyle w:val="Heading2"/>
        <w:numPr>
          <w:ilvl w:val="0"/>
          <w:numId w:val="0"/>
        </w:numPr>
        <w:ind w:left="850" w:hanging="850"/>
        <w:rPr>
          <w:lang w:val="fr-FR"/>
        </w:rPr>
      </w:pPr>
      <w:r w:rsidRPr="008D428D">
        <w:rPr>
          <w:lang w:val="fr-FR"/>
        </w:rPr>
        <w:t xml:space="preserve">11.1 </w:t>
      </w:r>
      <w:r w:rsidRPr="008D428D">
        <w:rPr>
          <w:lang w:val="fr-FR"/>
        </w:rPr>
        <w:t>Dezvoltarea durabilă</w:t>
      </w:r>
    </w:p>
    <w:p w:rsidR="00D45719" w:rsidRPr="001C2523" w:rsidRDefault="00F33880" w:rsidP="001674D7">
      <w:pPr>
        <w:pStyle w:val="Text1"/>
        <w:ind w:left="0"/>
        <w:jc w:val="left"/>
      </w:pPr>
      <w:r>
        <w:t>Descrierea acțiunilor specifice pentru soluționarea cerințelor de protecție a mediului, eficienței resurselor, diminuarea și adaptarea la schimbările climatice, rezistența la dezastre, prevenirea și gestionarea riscului în selectarea o</w:t>
      </w:r>
      <w:r>
        <w:t>perațiilor.</w:t>
      </w:r>
    </w:p>
    <w:p w:rsidR="00503B4C" w:rsidRDefault="00F33880">
      <w:pPr>
        <w:spacing w:before="0" w:after="240"/>
        <w:jc w:val="left"/>
      </w:pPr>
      <w:r>
        <w:t xml:space="preserve">Introducerea dezvoltării durabile implică recunoașterea și luarea în considerare a principiului sub toate aspectele și în toate fazele ciclului de viață al programelor operaționale. Conform AP, ”toate Programele Operaționale, cu excepția celui </w:t>
      </w:r>
      <w:r>
        <w:t>de Asistență Tehnică, vor include o descriere a acțiunilor specifice care vor ține cont de cerințele privind protecția mediului, eficiența energetică, adaptarea și atenuarea schimbărilor climatice, rezistența la dezastre, precum și managementul și prevenir</w:t>
      </w:r>
      <w:r>
        <w:t>ea riscurilor.”</w:t>
      </w:r>
    </w:p>
    <w:p w:rsidR="00503B4C" w:rsidRDefault="00F33880">
      <w:pPr>
        <w:spacing w:before="240" w:after="240"/>
        <w:jc w:val="left"/>
      </w:pPr>
      <w:r>
        <w:t>Această excepție este prevăzută de art.96, alin 8 din Regulamentul (UE) nr. 1303/2013 al Parlamentului European și al Consiliului din 17 decembrie 2013 de stabilire a unor dispoziții comune privind Fondul european de dezvoltare regională, F</w:t>
      </w:r>
      <w:r>
        <w:t>ondul social european, Fondul de coeziune, Fondul european agricol pentru dezvoltare rurală și Fondul european pentru pescuit și afaceri maritime, precum și de stabilire a unor dispoziții generale privind Fondul european de dezvoltare regională, Fondul soc</w:t>
      </w:r>
      <w:r>
        <w:t>ial european, Fondul de coeziune și Fondul european pentru pescuit și afaceri maritime și de abrogare a Regulamentului (CE) nr. 1083/2006 al Consiliului.</w:t>
      </w:r>
    </w:p>
    <w:p w:rsidR="00503B4C" w:rsidRDefault="00F33880">
      <w:pPr>
        <w:spacing w:before="240" w:after="240"/>
        <w:jc w:val="left"/>
      </w:pPr>
      <w:r>
        <w:t>Mai mult decât atât, având în vedere specificitatea POAT, se apreciază că activităţile întreprinse vor</w:t>
      </w:r>
      <w:r>
        <w:t xml:space="preserve"> avea o influenţă neutră asupra acestei teme orizontale. Proiectele derulate în cadrul POAT nu vor cauza prejudicii mediului înconjurător, ci, din contră, vor căuta să-l îmbunătăţească. Se va avea în vedere ca proiectele finanțate prin POAT să respecte pol</w:t>
      </w:r>
      <w:r>
        <w:t>iticile orizontale ale UE cu privire la dezvoltarea durabilă. Se va avea în vedere:</w:t>
      </w:r>
    </w:p>
    <w:p w:rsidR="00503B4C" w:rsidRDefault="00F33880" w:rsidP="00F33880">
      <w:pPr>
        <w:numPr>
          <w:ilvl w:val="0"/>
          <w:numId w:val="45"/>
        </w:numPr>
        <w:spacing w:before="240" w:after="0"/>
        <w:ind w:hanging="210"/>
        <w:jc w:val="left"/>
      </w:pPr>
      <w:r>
        <w:t>Instruire pe teme orizontale de dezvoltare durabilă pentru beneficiarii POAT 2014-2020, în special persoanele implicate în evaluare de proiecte și monitorizare;</w:t>
      </w:r>
    </w:p>
    <w:p w:rsidR="00503B4C" w:rsidRDefault="00F33880" w:rsidP="00F33880">
      <w:pPr>
        <w:numPr>
          <w:ilvl w:val="0"/>
          <w:numId w:val="45"/>
        </w:numPr>
        <w:spacing w:before="0" w:after="0"/>
        <w:ind w:hanging="210"/>
        <w:jc w:val="left"/>
      </w:pPr>
      <w:r>
        <w:t>Instruire p</w:t>
      </w:r>
      <w:r>
        <w:t>e teme orizontale ale dezvoltării durabile pentru solicitanții și promotorii de proiecte;</w:t>
      </w:r>
    </w:p>
    <w:p w:rsidR="00503B4C" w:rsidRDefault="00F33880" w:rsidP="00F33880">
      <w:pPr>
        <w:numPr>
          <w:ilvl w:val="0"/>
          <w:numId w:val="45"/>
        </w:numPr>
        <w:spacing w:before="0" w:after="0"/>
        <w:ind w:hanging="210"/>
        <w:jc w:val="left"/>
      </w:pPr>
      <w:r>
        <w:t xml:space="preserve">Crearea de oportunități pentru discuții și schimb de experiență în domeniul dezvoltării durabile - prin conferințe, platforme de discuții, grupuri de lucru, rețele </w:t>
      </w:r>
      <w:r>
        <w:t>tematice;</w:t>
      </w:r>
    </w:p>
    <w:p w:rsidR="00503B4C" w:rsidRDefault="00F33880" w:rsidP="00F33880">
      <w:pPr>
        <w:numPr>
          <w:ilvl w:val="0"/>
          <w:numId w:val="45"/>
        </w:numPr>
        <w:spacing w:before="0" w:after="240"/>
        <w:ind w:hanging="210"/>
        <w:jc w:val="left"/>
      </w:pPr>
      <w:r>
        <w:t>Elaborarea de studii sau evaluări în acest domeniu.</w:t>
      </w:r>
    </w:p>
    <w:p w:rsidR="0004552E" w:rsidRDefault="00F33880" w:rsidP="001674D7">
      <w:pPr>
        <w:jc w:val="left"/>
      </w:pPr>
    </w:p>
    <w:p w:rsidR="001674D7" w:rsidRDefault="00F33880" w:rsidP="001674D7">
      <w:pPr>
        <w:jc w:val="left"/>
      </w:pPr>
    </w:p>
    <w:p w:rsidR="0004552E" w:rsidRDefault="00F33880" w:rsidP="008D428D">
      <w:pPr>
        <w:pStyle w:val="Heading2"/>
        <w:numPr>
          <w:ilvl w:val="0"/>
          <w:numId w:val="0"/>
        </w:numPr>
        <w:ind w:left="850" w:hanging="850"/>
      </w:pPr>
      <w:r>
        <w:t>11.2 Egalitatea de șanse și nediscriminarea</w:t>
      </w:r>
    </w:p>
    <w:p w:rsidR="00D45719" w:rsidRPr="001C2523" w:rsidRDefault="00F33880" w:rsidP="001674D7">
      <w:pPr>
        <w:pStyle w:val="Text1"/>
        <w:ind w:left="0"/>
        <w:jc w:val="left"/>
        <w:rPr>
          <w:lang w:eastAsia="fr-FR"/>
        </w:rPr>
      </w:pPr>
      <w:r>
        <w:t xml:space="preserve">Descriere a acțiunilor specifice de promovare a egalității de șanse și prevenire a discriminării de gen, pe criterii de origine rasială sau etnică, </w:t>
      </w:r>
      <w:r>
        <w:t xml:space="preserve">religie sau credință, handicap, vârstă sau orientare sexuală în timpul pregătirii, proiectării și implementării programului operațional și, în special, în legătură cu accesul la finanțare, luând în </w:t>
      </w:r>
      <w:r>
        <w:lastRenderedPageBreak/>
        <w:t>considerare nevoile diferitelor grupuri-țintă expuse riscu</w:t>
      </w:r>
      <w:r>
        <w:t>lui acestor tipuri de discriminare și, mai ales, cerințele pentru asigurarea accesibilității pentru persoanele cu handicap.</w:t>
      </w:r>
    </w:p>
    <w:p w:rsidR="00503B4C" w:rsidRDefault="00F33880">
      <w:pPr>
        <w:spacing w:before="0" w:after="240"/>
        <w:jc w:val="left"/>
      </w:pPr>
      <w:r>
        <w:t>Egalitatea de şanse și nediscriminarea nu sunt aplicabile POAT, conform art.96, alin 7 din Regulamentul (UE) nr. 1303/2013 al Parlam</w:t>
      </w:r>
      <w:r>
        <w:t xml:space="preserve">entului European și al Consiliului din 17 decembrie 2013 de stabilire a unor dispoziții comune privind Fondul european de dezvoltare regională, Fondul social european, Fondul de coeziune, Fondul european agricol pentru dezvoltare rurală și Fondul european </w:t>
      </w:r>
      <w:r>
        <w:t>pentru pescuit și afaceri maritime, precum și de stabilire a unor dispoziții generale privind Fondul european de dezvoltare regională, Fondul social european, Fondul de coeziune și Fondul european pentru pescuit și afaceri maritime și de abrogare a Regulam</w:t>
      </w:r>
      <w:r>
        <w:t>entului (CE) nr. 1083/2006 al Consiliului.</w:t>
      </w:r>
    </w:p>
    <w:p w:rsidR="00503B4C" w:rsidRDefault="00F33880">
      <w:pPr>
        <w:spacing w:before="240" w:after="240"/>
        <w:jc w:val="left"/>
      </w:pPr>
      <w:r>
        <w:t>Cu toate acestea, prin POAT se va asigura sprijin pentru funcționarea și întărirea capacității Grupului de lucru privind principiile orizontale prevăzut în cadrul AP.</w:t>
      </w:r>
    </w:p>
    <w:p w:rsidR="00503B4C" w:rsidRDefault="00F33880">
      <w:pPr>
        <w:spacing w:before="240" w:after="240"/>
        <w:jc w:val="left"/>
      </w:pPr>
      <w:r>
        <w:t xml:space="preserve">În plus, în cadrul activităților de informare </w:t>
      </w:r>
      <w:r>
        <w:t>și publicitate susținute din POAT, se vor include o serie de inițiative dedicate promovării egalității de șanse și nediscriminării, precum publicarea de informații în mai multe limbi ale minorităților și/ sau în mai multe formate (ex. Braille, audio) acces</w:t>
      </w:r>
      <w:r>
        <w:t>ibile persoanelor cu dizabilități.</w:t>
      </w:r>
    </w:p>
    <w:p w:rsidR="0004552E" w:rsidRDefault="00F33880" w:rsidP="001674D7">
      <w:pPr>
        <w:jc w:val="left"/>
      </w:pPr>
    </w:p>
    <w:p w:rsidR="001674D7" w:rsidRDefault="00F33880" w:rsidP="0004552E"/>
    <w:p w:rsidR="0004552E" w:rsidRDefault="00F33880" w:rsidP="008D428D">
      <w:pPr>
        <w:pStyle w:val="Heading2"/>
        <w:numPr>
          <w:ilvl w:val="0"/>
          <w:numId w:val="0"/>
        </w:numPr>
        <w:ind w:left="850" w:hanging="850"/>
      </w:pPr>
      <w:r>
        <w:t>11.3 Egalitatea de gen</w:t>
      </w:r>
    </w:p>
    <w:p w:rsidR="00D45719" w:rsidRPr="001C2523" w:rsidRDefault="00F33880" w:rsidP="001674D7">
      <w:pPr>
        <w:pStyle w:val="Text1"/>
        <w:ind w:left="0"/>
        <w:jc w:val="left"/>
      </w:pPr>
      <w:r>
        <w:t>Descrierea contribuției programului operațional la promovarea egalității de gen și, dacă este cazul, aranjamentele prin care se asigură integrarea acestei perspective la nivelul programului operaț</w:t>
      </w:r>
      <w:r>
        <w:t>ional și al operațiunilor.</w:t>
      </w:r>
    </w:p>
    <w:p w:rsidR="00503B4C" w:rsidRDefault="00F33880">
      <w:pPr>
        <w:spacing w:before="0" w:after="240"/>
        <w:jc w:val="left"/>
      </w:pPr>
      <w:r>
        <w:t>Egalitatea de gen nu este aplicabilă POAT, conform art.96, alin 7 din Regulamentul (UE) nr. 1303/2013 al Parlamentului European și al Consiliului din 17 decembrie 2013 de stabilire a unor dispoziții comune privind Fondul european</w:t>
      </w:r>
      <w:r>
        <w:t xml:space="preserve"> de dezvoltare regională, Fondul social european, Fondul de coeziune, Fondul european agricol pentru dezvoltare rurală și Fondul european pentru pescuit și afaceri maritime, precum și de stabilire a unor dispoziții generale privind Fondul european de dezvo</w:t>
      </w:r>
      <w:r>
        <w:t>ltare regională, Fondul social european, Fondul de coeziune și Fondul european pentru pescuit și afaceri maritime și de abrogare a Regulamentului (CE) nr. 1083/2006 al Consiliului.</w:t>
      </w:r>
    </w:p>
    <w:p w:rsidR="00503B4C" w:rsidRDefault="00F33880">
      <w:pPr>
        <w:spacing w:before="240" w:after="240"/>
        <w:jc w:val="left"/>
      </w:pPr>
      <w:r>
        <w:t>Cu toate acestea, prin POAT se va asigura sprijin pentru funcționarea și în</w:t>
      </w:r>
      <w:r>
        <w:t>tărirea capacității Grupului de lucru privind principiile orizontale prevăzut în cadrul AP.</w:t>
      </w:r>
    </w:p>
    <w:p w:rsidR="00B312A2" w:rsidRDefault="00F33880" w:rsidP="001674D7">
      <w:pPr>
        <w:pStyle w:val="Text1"/>
        <w:ind w:left="0"/>
        <w:jc w:val="left"/>
        <w:sectPr w:rsidR="00B312A2" w:rsidSect="007C3041">
          <w:pgSz w:w="11906" w:h="16838"/>
          <w:pgMar w:top="1022" w:right="1699" w:bottom="1022" w:left="1584" w:header="709" w:footer="709" w:gutter="0"/>
          <w:cols w:space="708"/>
          <w:docGrid w:linePitch="360"/>
        </w:sectPr>
      </w:pPr>
    </w:p>
    <w:p w:rsidR="00396989" w:rsidRDefault="00F33880" w:rsidP="00D20D12">
      <w:pPr>
        <w:pStyle w:val="Heading1"/>
        <w:numPr>
          <w:ilvl w:val="0"/>
          <w:numId w:val="0"/>
        </w:numPr>
        <w:ind w:left="850" w:hanging="850"/>
      </w:pPr>
      <w:r>
        <w:lastRenderedPageBreak/>
        <w:t>12. ELEMENTE SEPARATE</w:t>
      </w:r>
    </w:p>
    <w:p w:rsidR="00396989" w:rsidRDefault="00F33880" w:rsidP="00396989"/>
    <w:p w:rsidR="00396989" w:rsidRDefault="00F33880" w:rsidP="00D20D12">
      <w:pPr>
        <w:pStyle w:val="Heading2"/>
        <w:numPr>
          <w:ilvl w:val="0"/>
          <w:numId w:val="0"/>
        </w:numPr>
        <w:ind w:left="850" w:hanging="850"/>
      </w:pPr>
      <w:r>
        <w:t>12.3 Parteneri relevanți implicați în pregătirea programului</w:t>
      </w:r>
    </w:p>
    <w:p w:rsidR="00503B4C" w:rsidRDefault="00F33880">
      <w:pPr>
        <w:spacing w:before="0" w:after="240"/>
        <w:jc w:val="left"/>
      </w:pPr>
      <w:r>
        <w:rPr>
          <w:b/>
          <w:bCs/>
        </w:rPr>
        <w:t>Lista partenerilor relevanţi consultaţi, structurată pe categorii de parteneri relevanţi conform prevederilor Regulamentului delegat nr.240/2014 privind Codul european de conduită referitor la parteneriat, în cadrul fondurilor europene structurale și de in</w:t>
      </w:r>
      <w:r>
        <w:rPr>
          <w:b/>
          <w:bCs/>
        </w:rPr>
        <w:t xml:space="preserve">vestiții </w:t>
      </w:r>
    </w:p>
    <w:p w:rsidR="00503B4C" w:rsidRDefault="00F33880">
      <w:pPr>
        <w:spacing w:before="240" w:after="240"/>
        <w:jc w:val="left"/>
      </w:pPr>
      <w:r>
        <w:rPr>
          <w:b/>
          <w:bCs/>
        </w:rPr>
        <w:t>1). Autorități regionale, locale, urbane și alte autorități publice competente, inclusiv:</w:t>
      </w:r>
    </w:p>
    <w:p w:rsidR="00503B4C" w:rsidRDefault="00F33880">
      <w:pPr>
        <w:spacing w:before="240" w:after="240"/>
        <w:jc w:val="left"/>
      </w:pPr>
      <w:r>
        <w:t xml:space="preserve">a). autoritățile regionale, reprezentanții naționali ai autorităților locale și autoritățile locale care reprezintă cele mai mari orașe și zone urbane, ale </w:t>
      </w:r>
      <w:r>
        <w:t>căror competențe sunt legate de utilizarea planificată a FESI care contribuie la program.</w:t>
      </w:r>
    </w:p>
    <w:p w:rsidR="00503B4C" w:rsidRDefault="00F33880">
      <w:pPr>
        <w:spacing w:before="240" w:after="240"/>
        <w:jc w:val="left"/>
      </w:pPr>
      <w:r>
        <w:rPr>
          <w:b/>
          <w:bCs/>
        </w:rPr>
        <w:t>Forma de consultare: Interviuri</w:t>
      </w:r>
    </w:p>
    <w:p w:rsidR="00503B4C" w:rsidRDefault="00F33880" w:rsidP="00F33880">
      <w:pPr>
        <w:numPr>
          <w:ilvl w:val="0"/>
          <w:numId w:val="46"/>
        </w:numPr>
        <w:spacing w:before="240" w:after="0"/>
        <w:ind w:hanging="210"/>
        <w:jc w:val="left"/>
      </w:pPr>
      <w:r>
        <w:t>Autoritatea de Management POS Mediu</w:t>
      </w:r>
    </w:p>
    <w:p w:rsidR="00503B4C" w:rsidRDefault="00F33880" w:rsidP="00F33880">
      <w:pPr>
        <w:numPr>
          <w:ilvl w:val="0"/>
          <w:numId w:val="46"/>
        </w:numPr>
        <w:spacing w:before="0" w:after="0"/>
        <w:ind w:hanging="210"/>
        <w:jc w:val="left"/>
      </w:pPr>
      <w:r>
        <w:t>Autoritatea de Management POS DRU</w:t>
      </w:r>
    </w:p>
    <w:p w:rsidR="00503B4C" w:rsidRDefault="00F33880" w:rsidP="00F33880">
      <w:pPr>
        <w:numPr>
          <w:ilvl w:val="0"/>
          <w:numId w:val="46"/>
        </w:numPr>
        <w:spacing w:before="0" w:after="0"/>
        <w:ind w:hanging="210"/>
        <w:jc w:val="left"/>
      </w:pPr>
      <w:r>
        <w:t>Autoritatea de Management POS T</w:t>
      </w:r>
    </w:p>
    <w:p w:rsidR="00503B4C" w:rsidRDefault="00F33880" w:rsidP="00F33880">
      <w:pPr>
        <w:numPr>
          <w:ilvl w:val="0"/>
          <w:numId w:val="46"/>
        </w:numPr>
        <w:spacing w:before="0" w:after="0"/>
        <w:ind w:hanging="210"/>
        <w:jc w:val="left"/>
      </w:pPr>
      <w:r>
        <w:t>Autoritatea de Management POS CC</w:t>
      </w:r>
      <w:r>
        <w:t>E</w:t>
      </w:r>
    </w:p>
    <w:p w:rsidR="00503B4C" w:rsidRDefault="00F33880" w:rsidP="00F33880">
      <w:pPr>
        <w:numPr>
          <w:ilvl w:val="0"/>
          <w:numId w:val="46"/>
        </w:numPr>
        <w:spacing w:before="0" w:after="0"/>
        <w:ind w:hanging="210"/>
        <w:jc w:val="left"/>
      </w:pPr>
      <w:r>
        <w:t>Autoritatea de Management PNDR</w:t>
      </w:r>
    </w:p>
    <w:p w:rsidR="00503B4C" w:rsidRDefault="00F33880" w:rsidP="00F33880">
      <w:pPr>
        <w:numPr>
          <w:ilvl w:val="0"/>
          <w:numId w:val="46"/>
        </w:numPr>
        <w:spacing w:before="0" w:after="0"/>
        <w:ind w:hanging="210"/>
        <w:jc w:val="left"/>
      </w:pPr>
      <w:r>
        <w:t>Autoritatea de Management PODCA</w:t>
      </w:r>
    </w:p>
    <w:p w:rsidR="00503B4C" w:rsidRDefault="00F33880" w:rsidP="00F33880">
      <w:pPr>
        <w:numPr>
          <w:ilvl w:val="0"/>
          <w:numId w:val="46"/>
        </w:numPr>
        <w:spacing w:before="0" w:after="0"/>
        <w:ind w:hanging="210"/>
        <w:jc w:val="left"/>
      </w:pPr>
      <w:r>
        <w:t>Ministerul Afacerilor Interne, Unitatea Politici Publice</w:t>
      </w:r>
    </w:p>
    <w:p w:rsidR="00503B4C" w:rsidRDefault="00F33880" w:rsidP="00F33880">
      <w:pPr>
        <w:numPr>
          <w:ilvl w:val="0"/>
          <w:numId w:val="46"/>
        </w:numPr>
        <w:spacing w:before="0" w:after="0"/>
        <w:ind w:hanging="210"/>
        <w:jc w:val="left"/>
      </w:pPr>
      <w:r>
        <w:t>Autoritatea Națională pentru Reglementare și Monitorizarea Achizițiilor Publice</w:t>
      </w:r>
    </w:p>
    <w:p w:rsidR="00503B4C" w:rsidRDefault="00F33880" w:rsidP="00F33880">
      <w:pPr>
        <w:numPr>
          <w:ilvl w:val="0"/>
          <w:numId w:val="46"/>
        </w:numPr>
        <w:spacing w:before="0" w:after="0"/>
        <w:ind w:hanging="210"/>
        <w:jc w:val="left"/>
      </w:pPr>
      <w:r>
        <w:t xml:space="preserve">Unitatea pentru Coordonarea și Verificarea </w:t>
      </w:r>
      <w:r>
        <w:t>Achizițiilor Publice din cadrul Ministerului Finanțelor Publice</w:t>
      </w:r>
    </w:p>
    <w:p w:rsidR="00503B4C" w:rsidRDefault="00F33880" w:rsidP="00F33880">
      <w:pPr>
        <w:numPr>
          <w:ilvl w:val="0"/>
          <w:numId w:val="46"/>
        </w:numPr>
        <w:spacing w:before="0" w:after="0"/>
        <w:ind w:hanging="210"/>
        <w:jc w:val="left"/>
      </w:pPr>
      <w:r>
        <w:t>Consiliul Național de Soluționare a Contestațiilor</w:t>
      </w:r>
    </w:p>
    <w:p w:rsidR="00503B4C" w:rsidRDefault="00F33880" w:rsidP="00F33880">
      <w:pPr>
        <w:numPr>
          <w:ilvl w:val="0"/>
          <w:numId w:val="46"/>
        </w:numPr>
        <w:spacing w:before="0" w:after="0"/>
        <w:ind w:hanging="210"/>
        <w:jc w:val="left"/>
      </w:pPr>
      <w:r>
        <w:t>Inspectoratul General pentru Situaţii de Urgenţă</w:t>
      </w:r>
    </w:p>
    <w:p w:rsidR="00503B4C" w:rsidRDefault="00F33880" w:rsidP="00F33880">
      <w:pPr>
        <w:numPr>
          <w:ilvl w:val="0"/>
          <w:numId w:val="46"/>
        </w:numPr>
        <w:spacing w:before="0" w:after="0"/>
        <w:ind w:hanging="210"/>
        <w:jc w:val="left"/>
      </w:pPr>
      <w:r>
        <w:t>Autoritatea de Audit</w:t>
      </w:r>
    </w:p>
    <w:p w:rsidR="00503B4C" w:rsidRDefault="00F33880" w:rsidP="00F33880">
      <w:pPr>
        <w:numPr>
          <w:ilvl w:val="0"/>
          <w:numId w:val="46"/>
        </w:numPr>
        <w:spacing w:before="0" w:after="0"/>
        <w:ind w:hanging="210"/>
        <w:jc w:val="left"/>
      </w:pPr>
      <w:r>
        <w:t>Agenţia Naţională a Funcţionarilor Publici</w:t>
      </w:r>
    </w:p>
    <w:p w:rsidR="00503B4C" w:rsidRDefault="00F33880" w:rsidP="00F33880">
      <w:pPr>
        <w:numPr>
          <w:ilvl w:val="0"/>
          <w:numId w:val="46"/>
        </w:numPr>
        <w:spacing w:before="0" w:after="0"/>
        <w:ind w:hanging="210"/>
        <w:jc w:val="left"/>
      </w:pPr>
      <w:r>
        <w:t>Ministerul Finanțelor Public</w:t>
      </w:r>
      <w:r>
        <w:t>e</w:t>
      </w:r>
    </w:p>
    <w:p w:rsidR="00503B4C" w:rsidRDefault="00F33880" w:rsidP="00F33880">
      <w:pPr>
        <w:numPr>
          <w:ilvl w:val="0"/>
          <w:numId w:val="46"/>
        </w:numPr>
        <w:spacing w:before="0" w:after="240"/>
        <w:ind w:hanging="210"/>
        <w:jc w:val="left"/>
      </w:pPr>
      <w:r>
        <w:t>Direcția Generală Autoritatea de Certificare și Plată</w:t>
      </w:r>
    </w:p>
    <w:p w:rsidR="00503B4C" w:rsidRDefault="00F33880">
      <w:pPr>
        <w:spacing w:before="240" w:after="240"/>
        <w:jc w:val="left"/>
      </w:pPr>
      <w:r>
        <w:rPr>
          <w:b/>
          <w:bCs/>
        </w:rPr>
        <w:lastRenderedPageBreak/>
        <w:t>Forma de consultare: Focus Grup</w:t>
      </w:r>
    </w:p>
    <w:p w:rsidR="00503B4C" w:rsidRDefault="00F33880" w:rsidP="00F33880">
      <w:pPr>
        <w:numPr>
          <w:ilvl w:val="0"/>
          <w:numId w:val="47"/>
        </w:numPr>
        <w:spacing w:before="240" w:after="0"/>
        <w:ind w:hanging="210"/>
        <w:jc w:val="left"/>
      </w:pPr>
      <w:r>
        <w:t>Asociația Comunelor din România</w:t>
      </w:r>
    </w:p>
    <w:p w:rsidR="00503B4C" w:rsidRDefault="00F33880" w:rsidP="00F33880">
      <w:pPr>
        <w:numPr>
          <w:ilvl w:val="0"/>
          <w:numId w:val="47"/>
        </w:numPr>
        <w:spacing w:before="0" w:after="240"/>
        <w:ind w:hanging="210"/>
        <w:jc w:val="left"/>
      </w:pPr>
      <w:r>
        <w:t>Agenţia Naţională pentru Protecţia Mediului</w:t>
      </w:r>
    </w:p>
    <w:p w:rsidR="00503B4C" w:rsidRDefault="00F33880">
      <w:pPr>
        <w:spacing w:before="240" w:after="240"/>
        <w:jc w:val="left"/>
      </w:pPr>
      <w:r>
        <w:t>b) reprezentanți naționali sau regionali ai instituțiilor de învățământ superior, furnizorii</w:t>
      </w:r>
      <w:r>
        <w:t xml:space="preserve"> de servicii de formare și consiliere și centrele de cercetare, în vederea utilizării planificate a FESI care contribuie la program;</w:t>
      </w:r>
    </w:p>
    <w:p w:rsidR="00503B4C" w:rsidRDefault="00F33880">
      <w:pPr>
        <w:spacing w:before="240" w:after="240"/>
        <w:jc w:val="left"/>
      </w:pPr>
      <w:r>
        <w:rPr>
          <w:b/>
          <w:bCs/>
        </w:rPr>
        <w:t>Forma de consultare: Focus Grup</w:t>
      </w:r>
    </w:p>
    <w:p w:rsidR="00503B4C" w:rsidRDefault="00F33880" w:rsidP="00F33880">
      <w:pPr>
        <w:numPr>
          <w:ilvl w:val="0"/>
          <w:numId w:val="48"/>
        </w:numPr>
        <w:spacing w:before="240" w:after="0"/>
        <w:ind w:hanging="210"/>
        <w:jc w:val="left"/>
      </w:pPr>
      <w:r>
        <w:t>Academia Română</w:t>
      </w:r>
    </w:p>
    <w:p w:rsidR="00503B4C" w:rsidRDefault="00F33880" w:rsidP="00F33880">
      <w:pPr>
        <w:numPr>
          <w:ilvl w:val="0"/>
          <w:numId w:val="48"/>
        </w:numPr>
        <w:spacing w:before="0" w:after="0"/>
        <w:ind w:hanging="210"/>
        <w:jc w:val="left"/>
      </w:pPr>
      <w:r>
        <w:t>Federația Sindicatelor Lucrătorilor din Cercatare-Dezvoltare din România</w:t>
      </w:r>
    </w:p>
    <w:p w:rsidR="00503B4C" w:rsidRDefault="00F33880" w:rsidP="00F33880">
      <w:pPr>
        <w:numPr>
          <w:ilvl w:val="0"/>
          <w:numId w:val="48"/>
        </w:numPr>
        <w:spacing w:before="0" w:after="240"/>
        <w:ind w:hanging="210"/>
        <w:jc w:val="left"/>
      </w:pPr>
      <w:r>
        <w:t>Fo</w:t>
      </w:r>
      <w:r>
        <w:t>rma de consultare: Panel experți independenți</w:t>
      </w:r>
    </w:p>
    <w:p w:rsidR="00503B4C" w:rsidRDefault="00F33880">
      <w:pPr>
        <w:spacing w:before="240" w:after="240"/>
        <w:jc w:val="left"/>
      </w:pPr>
      <w:r>
        <w:t xml:space="preserve"> c) alte autorități publice responsabile cu aplicarea principiilor orizontale menționate la articolele 4-8 din Regulamentul (UE) nr. 1303/2013, în vederea utilizării prevăzute a FESI care contribuie la program </w:t>
      </w:r>
      <w:r>
        <w:t>și, în special, organismele de promovare a egalității de tratament, stabilite în conformitate cu Directiva 2000/43/CE a Consiliului, Directiva 2004/113/CE a Consiliului și Directiva 2006/54/CE a Parlamentului European și a Consiliului.</w:t>
      </w:r>
    </w:p>
    <w:p w:rsidR="00503B4C" w:rsidRDefault="00F33880">
      <w:pPr>
        <w:spacing w:before="240" w:after="240"/>
        <w:jc w:val="left"/>
      </w:pPr>
      <w:r>
        <w:rPr>
          <w:b/>
          <w:bCs/>
        </w:rPr>
        <w:t>Forma de consultare:</w:t>
      </w:r>
      <w:r>
        <w:rPr>
          <w:b/>
          <w:bCs/>
        </w:rPr>
        <w:t xml:space="preserve"> Focus Grup</w:t>
      </w:r>
    </w:p>
    <w:p w:rsidR="00503B4C" w:rsidRDefault="00F33880" w:rsidP="00F33880">
      <w:pPr>
        <w:numPr>
          <w:ilvl w:val="0"/>
          <w:numId w:val="49"/>
        </w:numPr>
        <w:spacing w:before="240" w:after="240"/>
        <w:ind w:hanging="210"/>
        <w:jc w:val="left"/>
      </w:pPr>
      <w:r>
        <w:t>Ministerul Muncii, Familiei, Protecției Sociale și Persoanelor Vârstnice/ Direcţia Ocupare și Egalitate de Şanse între Femei şi Bărbaţi</w:t>
      </w:r>
    </w:p>
    <w:p w:rsidR="00503B4C" w:rsidRDefault="00F33880">
      <w:pPr>
        <w:spacing w:before="240" w:after="240"/>
        <w:jc w:val="left"/>
      </w:pPr>
      <w:r>
        <w:t>d) alte organisme organizate la nivel național, regional sau local și autoritățile care reprezintă domeniile</w:t>
      </w:r>
      <w:r>
        <w:t xml:space="preserve"> în care se efectuează investițiile teritoriale integrate și strategiile de dezvoltare locală finanțate de program;</w:t>
      </w:r>
    </w:p>
    <w:p w:rsidR="00503B4C" w:rsidRDefault="00F33880">
      <w:pPr>
        <w:spacing w:before="240" w:after="240"/>
        <w:jc w:val="left"/>
      </w:pPr>
      <w:r>
        <w:rPr>
          <w:b/>
          <w:bCs/>
        </w:rPr>
        <w:t>Forma de consultare: Focus Grup</w:t>
      </w:r>
    </w:p>
    <w:p w:rsidR="00503B4C" w:rsidRDefault="00F33880" w:rsidP="00F33880">
      <w:pPr>
        <w:numPr>
          <w:ilvl w:val="0"/>
          <w:numId w:val="50"/>
        </w:numPr>
        <w:spacing w:before="240" w:after="240"/>
        <w:ind w:hanging="210"/>
        <w:jc w:val="left"/>
      </w:pPr>
      <w:r>
        <w:t xml:space="preserve">Autoritățile de Management si Organismele Intermediare din sistemul de gestionare al Instrumentelor </w:t>
      </w:r>
      <w:r>
        <w:t>Structurale.</w:t>
      </w:r>
    </w:p>
    <w:p w:rsidR="00503B4C" w:rsidRDefault="00F33880">
      <w:pPr>
        <w:spacing w:before="240" w:after="240"/>
        <w:jc w:val="left"/>
      </w:pPr>
      <w:r>
        <w:rPr>
          <w:b/>
          <w:bCs/>
        </w:rPr>
        <w:t xml:space="preserve">Forma de consultare: </w:t>
      </w:r>
      <w:r>
        <w:t>Panel de experți</w:t>
      </w:r>
    </w:p>
    <w:p w:rsidR="00503B4C" w:rsidRDefault="00F33880">
      <w:pPr>
        <w:spacing w:before="240" w:after="240"/>
        <w:jc w:val="left"/>
      </w:pPr>
      <w:r>
        <w:rPr>
          <w:b/>
          <w:bCs/>
        </w:rPr>
        <w:t>2). Parteneri economici și sociali, inclusiv:</w:t>
      </w:r>
    </w:p>
    <w:p w:rsidR="00503B4C" w:rsidRDefault="00F33880">
      <w:pPr>
        <w:spacing w:before="240" w:after="240"/>
        <w:jc w:val="left"/>
      </w:pPr>
      <w:r>
        <w:lastRenderedPageBreak/>
        <w:t>a) organizații ale partenerilor sociali recunoscute la nivel național sau regional, în special organizațiile de tip confederativ generale și organizațiile sect</w:t>
      </w:r>
      <w:r>
        <w:t>oriale, ale căror sectoare sunt legate de utilizarea planificată a FESI care contribuie la program;</w:t>
      </w:r>
    </w:p>
    <w:p w:rsidR="00503B4C" w:rsidRDefault="00F33880">
      <w:pPr>
        <w:spacing w:before="240" w:after="240"/>
        <w:jc w:val="left"/>
      </w:pPr>
      <w:r>
        <w:rPr>
          <w:b/>
          <w:bCs/>
        </w:rPr>
        <w:t>Forma de consultare: Focus Grup</w:t>
      </w:r>
    </w:p>
    <w:p w:rsidR="00503B4C" w:rsidRDefault="00F33880" w:rsidP="00F33880">
      <w:pPr>
        <w:numPr>
          <w:ilvl w:val="0"/>
          <w:numId w:val="51"/>
        </w:numPr>
        <w:spacing w:before="240" w:after="0"/>
        <w:ind w:hanging="210"/>
        <w:jc w:val="left"/>
      </w:pPr>
      <w:r>
        <w:t>Consiliul Economic şi Social –Confederația Națională Sindicală Meridian</w:t>
      </w:r>
    </w:p>
    <w:p w:rsidR="00503B4C" w:rsidRDefault="00F33880" w:rsidP="00F33880">
      <w:pPr>
        <w:numPr>
          <w:ilvl w:val="0"/>
          <w:numId w:val="51"/>
        </w:numPr>
        <w:spacing w:before="0" w:after="0"/>
        <w:ind w:hanging="210"/>
        <w:jc w:val="left"/>
      </w:pPr>
      <w:r>
        <w:t>Consiliul Economic şi Social –Federația Sindicatelor</w:t>
      </w:r>
      <w:r>
        <w:t xml:space="preserve"> Lucrătorilor din Cercetare-Dezvoltare din România</w:t>
      </w:r>
    </w:p>
    <w:p w:rsidR="00503B4C" w:rsidRDefault="00F33880" w:rsidP="00F33880">
      <w:pPr>
        <w:numPr>
          <w:ilvl w:val="0"/>
          <w:numId w:val="51"/>
        </w:numPr>
        <w:spacing w:before="0" w:after="0"/>
        <w:ind w:hanging="210"/>
        <w:jc w:val="left"/>
      </w:pPr>
      <w:r>
        <w:t>Alianţa Confederaţiilor Patronale din România</w:t>
      </w:r>
    </w:p>
    <w:p w:rsidR="00503B4C" w:rsidRDefault="00F33880" w:rsidP="00F33880">
      <w:pPr>
        <w:numPr>
          <w:ilvl w:val="0"/>
          <w:numId w:val="51"/>
        </w:numPr>
        <w:spacing w:before="0" w:after="240"/>
        <w:ind w:hanging="210"/>
        <w:jc w:val="left"/>
      </w:pPr>
      <w:r>
        <w:t>Uniunea Generală a Industriașilor din România</w:t>
      </w:r>
    </w:p>
    <w:p w:rsidR="00503B4C" w:rsidRDefault="00F33880">
      <w:pPr>
        <w:spacing w:before="240" w:after="240"/>
        <w:jc w:val="left"/>
      </w:pPr>
      <w:r>
        <w:t>b) camere de comerț naționale sau regionale și asociații profesionale care reprezintă interesele generale ale ind</w:t>
      </w:r>
      <w:r>
        <w:t>ustriilor și sectoarelor, în vederea asigurării unei reprezentări echilibrate a întreprinderilor mari, medii, mici și a microîntreprinderilor, alături de reprezentanți ai economiei sociale</w:t>
      </w:r>
    </w:p>
    <w:p w:rsidR="00503B4C" w:rsidRDefault="00F33880">
      <w:pPr>
        <w:spacing w:before="240" w:after="240"/>
        <w:jc w:val="left"/>
      </w:pPr>
      <w:r>
        <w:rPr>
          <w:b/>
          <w:bCs/>
        </w:rPr>
        <w:t>Forma de consultare: Focus Grup</w:t>
      </w:r>
    </w:p>
    <w:p w:rsidR="00503B4C" w:rsidRDefault="00F33880" w:rsidP="00F33880">
      <w:pPr>
        <w:numPr>
          <w:ilvl w:val="0"/>
          <w:numId w:val="52"/>
        </w:numPr>
        <w:spacing w:before="240" w:after="0"/>
        <w:ind w:hanging="210"/>
        <w:jc w:val="left"/>
      </w:pPr>
      <w:r>
        <w:t>Camera de Comerţ şi Industrie a Rom</w:t>
      </w:r>
      <w:r>
        <w:t>âniei</w:t>
      </w:r>
    </w:p>
    <w:p w:rsidR="00503B4C" w:rsidRDefault="00F33880" w:rsidP="00F33880">
      <w:pPr>
        <w:numPr>
          <w:ilvl w:val="0"/>
          <w:numId w:val="52"/>
        </w:numPr>
        <w:spacing w:before="0" w:after="0"/>
        <w:ind w:hanging="210"/>
        <w:jc w:val="left"/>
      </w:pPr>
      <w:r>
        <w:t>GEA Strategy &amp; Consulting</w:t>
      </w:r>
    </w:p>
    <w:p w:rsidR="00503B4C" w:rsidRDefault="00F33880" w:rsidP="00F33880">
      <w:pPr>
        <w:numPr>
          <w:ilvl w:val="0"/>
          <w:numId w:val="52"/>
        </w:numPr>
        <w:spacing w:before="0" w:after="0"/>
        <w:ind w:hanging="210"/>
        <w:jc w:val="left"/>
      </w:pPr>
      <w:r>
        <w:t>Agrafe</w:t>
      </w:r>
    </w:p>
    <w:p w:rsidR="00503B4C" w:rsidRDefault="00F33880" w:rsidP="00F33880">
      <w:pPr>
        <w:numPr>
          <w:ilvl w:val="0"/>
          <w:numId w:val="52"/>
        </w:numPr>
        <w:spacing w:before="0" w:after="0"/>
        <w:ind w:hanging="210"/>
        <w:jc w:val="left"/>
      </w:pPr>
      <w:r>
        <w:t>Intrarom</w:t>
      </w:r>
    </w:p>
    <w:p w:rsidR="00503B4C" w:rsidRDefault="00F33880" w:rsidP="00F33880">
      <w:pPr>
        <w:numPr>
          <w:ilvl w:val="0"/>
          <w:numId w:val="52"/>
        </w:numPr>
        <w:spacing w:before="0" w:after="240"/>
        <w:ind w:hanging="210"/>
        <w:jc w:val="left"/>
      </w:pPr>
      <w:r>
        <w:t>Euroconsultants</w:t>
      </w:r>
    </w:p>
    <w:p w:rsidR="00503B4C" w:rsidRDefault="00F33880">
      <w:pPr>
        <w:spacing w:before="240" w:after="240"/>
        <w:jc w:val="left"/>
      </w:pPr>
      <w:r>
        <w:rPr>
          <w:b/>
          <w:bCs/>
        </w:rPr>
        <w:t xml:space="preserve">3).  organisme care reprezintă societatea civilă, cum ar fi parteneri în domeniul protecției mediului, organizații neguvernamentale și organisme însărcinate cu promovarea incluziunii sociale, </w:t>
      </w:r>
      <w:r>
        <w:rPr>
          <w:b/>
          <w:bCs/>
        </w:rPr>
        <w:t>a egalității dintre femei și bărbați și a nediscriminării:</w:t>
      </w:r>
    </w:p>
    <w:p w:rsidR="00503B4C" w:rsidRDefault="00F33880">
      <w:pPr>
        <w:spacing w:before="240" w:after="240"/>
        <w:jc w:val="left"/>
      </w:pPr>
      <w:r>
        <w:rPr>
          <w:b/>
          <w:bCs/>
        </w:rPr>
        <w:t>Forma de consultare: Focus Grup</w:t>
      </w:r>
    </w:p>
    <w:p w:rsidR="00503B4C" w:rsidRDefault="00F33880" w:rsidP="00F33880">
      <w:pPr>
        <w:numPr>
          <w:ilvl w:val="0"/>
          <w:numId w:val="53"/>
        </w:numPr>
        <w:spacing w:before="240" w:after="240"/>
        <w:ind w:hanging="210"/>
        <w:jc w:val="left"/>
      </w:pPr>
      <w:r>
        <w:t>Centrul de Asistenţă pentru Organizaţiile Non Guvernamentale</w:t>
      </w:r>
    </w:p>
    <w:p w:rsidR="00503B4C" w:rsidRDefault="00F33880">
      <w:pPr>
        <w:spacing w:before="240" w:after="240"/>
        <w:jc w:val="left"/>
      </w:pPr>
      <w:r>
        <w:t> </w:t>
      </w:r>
    </w:p>
    <w:p w:rsidR="00396989" w:rsidRDefault="00F33880" w:rsidP="00514F15">
      <w:pPr>
        <w:pStyle w:val="Text1"/>
        <w:ind w:left="0"/>
        <w:rPr>
          <w:color w:val="000000"/>
          <w:sz w:val="22"/>
          <w:szCs w:val="22"/>
        </w:rPr>
      </w:pPr>
    </w:p>
    <w:p w:rsidR="003F71D3" w:rsidRDefault="00F33880" w:rsidP="00514F15">
      <w:pPr>
        <w:pStyle w:val="Text1"/>
        <w:ind w:left="0"/>
        <w:rPr>
          <w:color w:val="000000"/>
          <w:sz w:val="22"/>
          <w:szCs w:val="22"/>
        </w:rPr>
        <w:sectPr w:rsidR="003F71D3" w:rsidSect="007C3041">
          <w:headerReference w:type="default" r:id="rId29"/>
          <w:footerReference w:type="default" r:id="rId30"/>
          <w:headerReference w:type="first" r:id="rId31"/>
          <w:footerReference w:type="first" r:id="rId32"/>
          <w:pgSz w:w="16838" w:h="11906" w:orient="landscape"/>
          <w:pgMar w:top="1584" w:right="1022" w:bottom="1699" w:left="1022" w:header="709" w:footer="709" w:gutter="0"/>
          <w:cols w:space="708"/>
          <w:docGrid w:linePitch="360"/>
        </w:sectPr>
      </w:pPr>
    </w:p>
    <w:p w:rsidR="000E4094" w:rsidRDefault="00F33880"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503B4C" w:rsidTr="00361EE4">
        <w:trPr>
          <w:trHeight w:val="503"/>
          <w:tblHeader/>
        </w:trPr>
        <w:tc>
          <w:tcPr>
            <w:tcW w:w="2160" w:type="dxa"/>
            <w:shd w:val="clear" w:color="auto" w:fill="auto"/>
            <w:vAlign w:val="center"/>
          </w:tcPr>
          <w:p w:rsidR="000E4094" w:rsidRPr="00C40F08" w:rsidRDefault="00F33880"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F33880"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F33880"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F33880"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F33880"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F33880"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F33880"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F33880" w:rsidP="00AB7874">
            <w:pPr>
              <w:pStyle w:val="NormalCentered"/>
              <w:rPr>
                <w:b/>
                <w:sz w:val="16"/>
                <w:szCs w:val="16"/>
              </w:rPr>
            </w:pPr>
            <w:r>
              <w:rPr>
                <w:b/>
                <w:sz w:val="16"/>
                <w:szCs w:val="16"/>
              </w:rPr>
              <w:t>Trimis de</w:t>
            </w: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II - Interventia logica a strategiei POAT (RO) (2)</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II - Interventia logica a strategiei POAT (RO) (2)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V - Rezumat pentru cetateni  (RO) (1)</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Rezumat pentru cetățeni</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V - Rezumat pentru cetateni  (RO) (1)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VI - Lista abrevieri (RO) (1)</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VI - Lista abrevieri (RO) (1)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VII - Descrierea indicatorilor POAT (RO) (1)</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VII - Descrierea indicatorilor POAT (RO) (1)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VIII - Plan de actiune detaliat achizitii publice (EN)</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VIII - Plan de actiune detaliat achizitii </w:t>
            </w:r>
            <w:r w:rsidRPr="00E86267">
              <w:rPr>
                <w:sz w:val="16"/>
                <w:szCs w:val="16"/>
              </w:rPr>
              <w:t xml:space="preserve">publice (EN)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I - Lista documentelor consultate (RO) (1)</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I - Lista documentelor consultate (RO) (1)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III - Matrice corelare AT (RO)</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III - Matrice corelare AT (RO)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r w:rsidR="00503B4C" w:rsidTr="00361EE4">
        <w:trPr>
          <w:trHeight w:val="446"/>
        </w:trPr>
        <w:tc>
          <w:tcPr>
            <w:tcW w:w="2160" w:type="dxa"/>
            <w:shd w:val="clear" w:color="auto" w:fill="auto"/>
          </w:tcPr>
          <w:p w:rsidR="000E4094" w:rsidRPr="00E86267" w:rsidRDefault="00F33880" w:rsidP="00AB7874">
            <w:pPr>
              <w:pStyle w:val="NormalLeft"/>
              <w:rPr>
                <w:sz w:val="16"/>
                <w:szCs w:val="16"/>
              </w:rPr>
            </w:pPr>
            <w:r w:rsidRPr="00E86267">
              <w:rPr>
                <w:sz w:val="16"/>
                <w:szCs w:val="16"/>
              </w:rPr>
              <w:t>Anexa IV - Raport Final evaluare ex-ante 31oct2014 (EN) (1)</w:t>
            </w:r>
          </w:p>
        </w:tc>
        <w:tc>
          <w:tcPr>
            <w:tcW w:w="2040" w:type="dxa"/>
            <w:shd w:val="clear" w:color="auto" w:fill="auto"/>
          </w:tcPr>
          <w:p w:rsidR="000E4094" w:rsidRPr="00E86267" w:rsidRDefault="00F33880" w:rsidP="00AB7874">
            <w:pPr>
              <w:pStyle w:val="NormalLeft"/>
              <w:rPr>
                <w:sz w:val="16"/>
                <w:szCs w:val="16"/>
              </w:rPr>
            </w:pPr>
            <w:r w:rsidRPr="00E86267">
              <w:rPr>
                <w:sz w:val="16"/>
                <w:szCs w:val="16"/>
              </w:rPr>
              <w:t>Raport de evaluare ex ante</w:t>
            </w:r>
          </w:p>
        </w:tc>
        <w:tc>
          <w:tcPr>
            <w:tcW w:w="1329"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33880" w:rsidP="00AB7874">
            <w:pPr>
              <w:pStyle w:val="NormalLeft"/>
              <w:rPr>
                <w:sz w:val="16"/>
                <w:szCs w:val="16"/>
              </w:rPr>
            </w:pPr>
          </w:p>
        </w:tc>
        <w:tc>
          <w:tcPr>
            <w:tcW w:w="1417" w:type="dxa"/>
            <w:shd w:val="clear" w:color="auto" w:fill="auto"/>
          </w:tcPr>
          <w:p w:rsidR="000E4094" w:rsidRPr="00E86267" w:rsidRDefault="00F33880" w:rsidP="00AB7874">
            <w:pPr>
              <w:pStyle w:val="NormalLeft"/>
              <w:rPr>
                <w:sz w:val="16"/>
                <w:szCs w:val="16"/>
              </w:rPr>
            </w:pPr>
            <w:r w:rsidRPr="00E86267">
              <w:rPr>
                <w:sz w:val="16"/>
                <w:szCs w:val="16"/>
              </w:rPr>
              <w:t>Ares(2014)4256470</w:t>
            </w:r>
          </w:p>
        </w:tc>
        <w:tc>
          <w:tcPr>
            <w:tcW w:w="4160" w:type="dxa"/>
            <w:shd w:val="clear" w:color="auto" w:fill="auto"/>
          </w:tcPr>
          <w:p w:rsidR="000E4094" w:rsidRPr="00E86267" w:rsidRDefault="00F33880" w:rsidP="00AB7874">
            <w:pPr>
              <w:pStyle w:val="NormalLeft"/>
              <w:rPr>
                <w:sz w:val="16"/>
                <w:szCs w:val="16"/>
              </w:rPr>
            </w:pPr>
            <w:r w:rsidRPr="00E86267">
              <w:rPr>
                <w:sz w:val="16"/>
                <w:szCs w:val="16"/>
              </w:rPr>
              <w:t xml:space="preserve">Anexa IV - Raport Final </w:t>
            </w:r>
            <w:r w:rsidRPr="00E86267">
              <w:rPr>
                <w:sz w:val="16"/>
                <w:szCs w:val="16"/>
              </w:rPr>
              <w:t xml:space="preserve">evaluare ex-ante 31oct2014 (EN) (1) </w:t>
            </w:r>
          </w:p>
        </w:tc>
        <w:tc>
          <w:tcPr>
            <w:tcW w:w="1536" w:type="dxa"/>
            <w:shd w:val="clear" w:color="auto" w:fill="auto"/>
          </w:tcPr>
          <w:p w:rsidR="000E4094" w:rsidRPr="00E86267" w:rsidRDefault="00F33880" w:rsidP="00BC6966">
            <w:pPr>
              <w:pStyle w:val="NormalLeft"/>
              <w:jc w:val="center"/>
              <w:rPr>
                <w:sz w:val="16"/>
                <w:szCs w:val="16"/>
              </w:rPr>
            </w:pPr>
            <w:r w:rsidRPr="00E86267">
              <w:rPr>
                <w:sz w:val="16"/>
                <w:szCs w:val="16"/>
              </w:rPr>
              <w:t>17.12.2014</w:t>
            </w:r>
          </w:p>
        </w:tc>
        <w:tc>
          <w:tcPr>
            <w:tcW w:w="1104" w:type="dxa"/>
            <w:shd w:val="clear" w:color="auto" w:fill="auto"/>
          </w:tcPr>
          <w:p w:rsidR="000E4094" w:rsidRPr="00E86267" w:rsidRDefault="00F33880" w:rsidP="00AB7874">
            <w:pPr>
              <w:pStyle w:val="NormalLeft"/>
              <w:rPr>
                <w:sz w:val="16"/>
                <w:szCs w:val="16"/>
              </w:rPr>
            </w:pPr>
            <w:r w:rsidRPr="00E86267">
              <w:rPr>
                <w:sz w:val="16"/>
                <w:szCs w:val="16"/>
              </w:rPr>
              <w:t>nteletga</w:t>
            </w:r>
          </w:p>
          <w:p w:rsidR="000E4094" w:rsidRPr="00E86267" w:rsidRDefault="00F33880" w:rsidP="00AB7874">
            <w:pPr>
              <w:pStyle w:val="NormalLeft"/>
              <w:rPr>
                <w:sz w:val="16"/>
                <w:szCs w:val="16"/>
              </w:rPr>
            </w:pPr>
          </w:p>
        </w:tc>
      </w:tr>
    </w:tbl>
    <w:p w:rsidR="00F67828" w:rsidRDefault="00F33880" w:rsidP="00F67828"/>
    <w:p w:rsidR="005A6477" w:rsidRDefault="00F33880" w:rsidP="005A6477">
      <w:pPr>
        <w:pStyle w:val="ManualHeading2"/>
      </w:pPr>
      <w:r>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503B4C" w:rsidTr="00432757">
        <w:trPr>
          <w:trHeight w:val="503"/>
          <w:tblHeader/>
        </w:trPr>
        <w:tc>
          <w:tcPr>
            <w:tcW w:w="2160" w:type="dxa"/>
            <w:shd w:val="clear" w:color="auto" w:fill="auto"/>
            <w:vAlign w:val="center"/>
          </w:tcPr>
          <w:p w:rsidR="00432757" w:rsidRPr="00C40F08" w:rsidRDefault="00F33880"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F33880" w:rsidP="00525A3B">
            <w:pPr>
              <w:pStyle w:val="NormalCentered"/>
              <w:rPr>
                <w:b/>
                <w:sz w:val="16"/>
                <w:szCs w:val="16"/>
              </w:rPr>
            </w:pPr>
            <w:r>
              <w:rPr>
                <w:b/>
                <w:sz w:val="16"/>
                <w:szCs w:val="16"/>
              </w:rPr>
              <w:t>Tipul documentului</w:t>
            </w:r>
          </w:p>
        </w:tc>
        <w:tc>
          <w:tcPr>
            <w:tcW w:w="1329" w:type="dxa"/>
            <w:vAlign w:val="center"/>
          </w:tcPr>
          <w:p w:rsidR="00432757" w:rsidRPr="00C40F08" w:rsidRDefault="00F33880"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F33880"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F33880"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F33880"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F33880"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F33880"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F33880" w:rsidP="00525A3B">
            <w:pPr>
              <w:pStyle w:val="NormalCentered"/>
              <w:rPr>
                <w:b/>
                <w:sz w:val="16"/>
                <w:szCs w:val="16"/>
              </w:rPr>
            </w:pPr>
            <w:r>
              <w:rPr>
                <w:b/>
                <w:sz w:val="16"/>
                <w:szCs w:val="16"/>
              </w:rPr>
              <w:t>Trimis de</w:t>
            </w:r>
          </w:p>
        </w:tc>
      </w:tr>
      <w:tr w:rsidR="00503B4C" w:rsidTr="00432757">
        <w:trPr>
          <w:trHeight w:val="446"/>
        </w:trPr>
        <w:tc>
          <w:tcPr>
            <w:tcW w:w="2160" w:type="dxa"/>
            <w:shd w:val="clear" w:color="auto" w:fill="auto"/>
          </w:tcPr>
          <w:p w:rsidR="00432757" w:rsidRPr="00E86267" w:rsidRDefault="00F33880" w:rsidP="00525A3B">
            <w:pPr>
              <w:pStyle w:val="NormalLeft"/>
              <w:rPr>
                <w:sz w:val="16"/>
                <w:szCs w:val="16"/>
              </w:rPr>
            </w:pPr>
            <w:r w:rsidRPr="00E86267">
              <w:rPr>
                <w:sz w:val="16"/>
                <w:szCs w:val="16"/>
              </w:rPr>
              <w:lastRenderedPageBreak/>
              <w:t>Anexa V - Rezumat pentru cetateni  (RO) (1)</w:t>
            </w:r>
          </w:p>
        </w:tc>
        <w:tc>
          <w:tcPr>
            <w:tcW w:w="2040" w:type="dxa"/>
            <w:shd w:val="clear" w:color="auto" w:fill="auto"/>
          </w:tcPr>
          <w:p w:rsidR="00432757" w:rsidRPr="00E86267" w:rsidRDefault="00F33880" w:rsidP="00525A3B">
            <w:pPr>
              <w:pStyle w:val="NormalLeft"/>
              <w:rPr>
                <w:sz w:val="16"/>
                <w:szCs w:val="16"/>
              </w:rPr>
            </w:pPr>
            <w:r w:rsidRPr="00E86267">
              <w:rPr>
                <w:sz w:val="16"/>
                <w:szCs w:val="16"/>
              </w:rPr>
              <w:t>Rezumat pentru cetățeni</w:t>
            </w:r>
          </w:p>
        </w:tc>
        <w:tc>
          <w:tcPr>
            <w:tcW w:w="1329" w:type="dxa"/>
          </w:tcPr>
          <w:p w:rsidR="00432757" w:rsidRPr="00E86267" w:rsidRDefault="00F33880" w:rsidP="00525A3B">
            <w:pPr>
              <w:pStyle w:val="NormalLeft"/>
              <w:jc w:val="center"/>
              <w:rPr>
                <w:sz w:val="16"/>
                <w:szCs w:val="16"/>
              </w:rPr>
            </w:pPr>
            <w:r>
              <w:rPr>
                <w:sz w:val="16"/>
                <w:szCs w:val="16"/>
              </w:rPr>
              <w:t>1.3</w:t>
            </w:r>
          </w:p>
        </w:tc>
        <w:tc>
          <w:tcPr>
            <w:tcW w:w="1329"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134" w:type="dxa"/>
            <w:shd w:val="clear" w:color="auto" w:fill="auto"/>
          </w:tcPr>
          <w:p w:rsidR="00432757" w:rsidRPr="00E86267" w:rsidRDefault="00F33880" w:rsidP="00525A3B">
            <w:pPr>
              <w:pStyle w:val="NormalLeft"/>
              <w:rPr>
                <w:sz w:val="16"/>
                <w:szCs w:val="16"/>
              </w:rPr>
            </w:pPr>
          </w:p>
        </w:tc>
        <w:tc>
          <w:tcPr>
            <w:tcW w:w="1488" w:type="dxa"/>
            <w:shd w:val="clear" w:color="auto" w:fill="auto"/>
          </w:tcPr>
          <w:p w:rsidR="00432757" w:rsidRPr="00E86267" w:rsidRDefault="00F33880" w:rsidP="00525A3B">
            <w:pPr>
              <w:pStyle w:val="NormalLeft"/>
              <w:rPr>
                <w:sz w:val="16"/>
                <w:szCs w:val="16"/>
              </w:rPr>
            </w:pPr>
            <w:r w:rsidRPr="00E86267">
              <w:rPr>
                <w:sz w:val="16"/>
                <w:szCs w:val="16"/>
              </w:rPr>
              <w:t>Ares(2014)4256470</w:t>
            </w:r>
          </w:p>
        </w:tc>
        <w:tc>
          <w:tcPr>
            <w:tcW w:w="2880" w:type="dxa"/>
            <w:shd w:val="clear" w:color="auto" w:fill="auto"/>
          </w:tcPr>
          <w:p w:rsidR="00432757" w:rsidRPr="00E86267" w:rsidRDefault="00F33880" w:rsidP="00525A3B">
            <w:pPr>
              <w:pStyle w:val="NormalLeft"/>
              <w:rPr>
                <w:sz w:val="16"/>
                <w:szCs w:val="16"/>
              </w:rPr>
            </w:pPr>
            <w:r w:rsidRPr="00E86267">
              <w:rPr>
                <w:sz w:val="16"/>
                <w:szCs w:val="16"/>
              </w:rPr>
              <w:t xml:space="preserve">Anexa V - Rezumat pentru cetateni  (RO) (1) </w:t>
            </w:r>
          </w:p>
        </w:tc>
        <w:tc>
          <w:tcPr>
            <w:tcW w:w="1440"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080" w:type="dxa"/>
            <w:shd w:val="clear" w:color="auto" w:fill="auto"/>
          </w:tcPr>
          <w:p w:rsidR="00432757" w:rsidRPr="00E86267" w:rsidRDefault="00F33880" w:rsidP="00525A3B">
            <w:pPr>
              <w:pStyle w:val="NormalLeft"/>
              <w:rPr>
                <w:sz w:val="16"/>
                <w:szCs w:val="16"/>
              </w:rPr>
            </w:pPr>
            <w:r w:rsidRPr="00E86267">
              <w:rPr>
                <w:sz w:val="16"/>
                <w:szCs w:val="16"/>
              </w:rPr>
              <w:t>nteletga</w:t>
            </w:r>
          </w:p>
          <w:p w:rsidR="00432757" w:rsidRPr="00E86267" w:rsidRDefault="00F33880" w:rsidP="00525A3B">
            <w:pPr>
              <w:pStyle w:val="NormalLeft"/>
              <w:rPr>
                <w:sz w:val="16"/>
                <w:szCs w:val="16"/>
              </w:rPr>
            </w:pPr>
          </w:p>
        </w:tc>
      </w:tr>
      <w:tr w:rsidR="00503B4C" w:rsidTr="00432757">
        <w:trPr>
          <w:trHeight w:val="446"/>
        </w:trPr>
        <w:tc>
          <w:tcPr>
            <w:tcW w:w="2160" w:type="dxa"/>
            <w:shd w:val="clear" w:color="auto" w:fill="auto"/>
          </w:tcPr>
          <w:p w:rsidR="00432757" w:rsidRPr="00E86267" w:rsidRDefault="00F33880" w:rsidP="00525A3B">
            <w:pPr>
              <w:pStyle w:val="NormalLeft"/>
              <w:rPr>
                <w:sz w:val="16"/>
                <w:szCs w:val="16"/>
              </w:rPr>
            </w:pPr>
            <w:r w:rsidRPr="00E86267">
              <w:rPr>
                <w:sz w:val="16"/>
                <w:szCs w:val="16"/>
              </w:rPr>
              <w:t xml:space="preserve">Anexa IV - </w:t>
            </w:r>
            <w:r w:rsidRPr="00E86267">
              <w:rPr>
                <w:sz w:val="16"/>
                <w:szCs w:val="16"/>
              </w:rPr>
              <w:t>Raport Final evaluare ex-ante 31oct2014 (EN) (1)</w:t>
            </w:r>
          </w:p>
        </w:tc>
        <w:tc>
          <w:tcPr>
            <w:tcW w:w="2040" w:type="dxa"/>
            <w:shd w:val="clear" w:color="auto" w:fill="auto"/>
          </w:tcPr>
          <w:p w:rsidR="00432757" w:rsidRPr="00E86267" w:rsidRDefault="00F33880" w:rsidP="00525A3B">
            <w:pPr>
              <w:pStyle w:val="NormalLeft"/>
              <w:rPr>
                <w:sz w:val="16"/>
                <w:szCs w:val="16"/>
              </w:rPr>
            </w:pPr>
            <w:r w:rsidRPr="00E86267">
              <w:rPr>
                <w:sz w:val="16"/>
                <w:szCs w:val="16"/>
              </w:rPr>
              <w:t>Raport de evaluare ex ante</w:t>
            </w:r>
          </w:p>
        </w:tc>
        <w:tc>
          <w:tcPr>
            <w:tcW w:w="1329" w:type="dxa"/>
          </w:tcPr>
          <w:p w:rsidR="00432757" w:rsidRPr="00E86267" w:rsidRDefault="00F33880" w:rsidP="00525A3B">
            <w:pPr>
              <w:pStyle w:val="NormalLeft"/>
              <w:jc w:val="center"/>
              <w:rPr>
                <w:sz w:val="16"/>
                <w:szCs w:val="16"/>
              </w:rPr>
            </w:pPr>
            <w:r>
              <w:rPr>
                <w:sz w:val="16"/>
                <w:szCs w:val="16"/>
              </w:rPr>
              <w:t>1.3</w:t>
            </w:r>
          </w:p>
        </w:tc>
        <w:tc>
          <w:tcPr>
            <w:tcW w:w="1329"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134" w:type="dxa"/>
            <w:shd w:val="clear" w:color="auto" w:fill="auto"/>
          </w:tcPr>
          <w:p w:rsidR="00432757" w:rsidRPr="00E86267" w:rsidRDefault="00F33880" w:rsidP="00525A3B">
            <w:pPr>
              <w:pStyle w:val="NormalLeft"/>
              <w:rPr>
                <w:sz w:val="16"/>
                <w:szCs w:val="16"/>
              </w:rPr>
            </w:pPr>
          </w:p>
        </w:tc>
        <w:tc>
          <w:tcPr>
            <w:tcW w:w="1488" w:type="dxa"/>
            <w:shd w:val="clear" w:color="auto" w:fill="auto"/>
          </w:tcPr>
          <w:p w:rsidR="00432757" w:rsidRPr="00E86267" w:rsidRDefault="00F33880" w:rsidP="00525A3B">
            <w:pPr>
              <w:pStyle w:val="NormalLeft"/>
              <w:rPr>
                <w:sz w:val="16"/>
                <w:szCs w:val="16"/>
              </w:rPr>
            </w:pPr>
            <w:r w:rsidRPr="00E86267">
              <w:rPr>
                <w:sz w:val="16"/>
                <w:szCs w:val="16"/>
              </w:rPr>
              <w:t>Ares(2014)4256470</w:t>
            </w:r>
          </w:p>
        </w:tc>
        <w:tc>
          <w:tcPr>
            <w:tcW w:w="2880" w:type="dxa"/>
            <w:shd w:val="clear" w:color="auto" w:fill="auto"/>
          </w:tcPr>
          <w:p w:rsidR="00432757" w:rsidRPr="00E86267" w:rsidRDefault="00F33880" w:rsidP="00525A3B">
            <w:pPr>
              <w:pStyle w:val="NormalLeft"/>
              <w:rPr>
                <w:sz w:val="16"/>
                <w:szCs w:val="16"/>
              </w:rPr>
            </w:pPr>
            <w:r w:rsidRPr="00E86267">
              <w:rPr>
                <w:sz w:val="16"/>
                <w:szCs w:val="16"/>
              </w:rPr>
              <w:t xml:space="preserve">Anexa IV - Raport Final evaluare ex-ante 31oct2014 (EN) (1) </w:t>
            </w:r>
          </w:p>
        </w:tc>
        <w:tc>
          <w:tcPr>
            <w:tcW w:w="1440"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080" w:type="dxa"/>
            <w:shd w:val="clear" w:color="auto" w:fill="auto"/>
          </w:tcPr>
          <w:p w:rsidR="00432757" w:rsidRPr="00E86267" w:rsidRDefault="00F33880" w:rsidP="00525A3B">
            <w:pPr>
              <w:pStyle w:val="NormalLeft"/>
              <w:rPr>
                <w:sz w:val="16"/>
                <w:szCs w:val="16"/>
              </w:rPr>
            </w:pPr>
            <w:r w:rsidRPr="00E86267">
              <w:rPr>
                <w:sz w:val="16"/>
                <w:szCs w:val="16"/>
              </w:rPr>
              <w:t>nteletga</w:t>
            </w:r>
          </w:p>
          <w:p w:rsidR="00432757" w:rsidRPr="00E86267" w:rsidRDefault="00F33880" w:rsidP="00525A3B">
            <w:pPr>
              <w:pStyle w:val="NormalLeft"/>
              <w:rPr>
                <w:sz w:val="16"/>
                <w:szCs w:val="16"/>
              </w:rPr>
            </w:pPr>
          </w:p>
        </w:tc>
      </w:tr>
      <w:tr w:rsidR="00503B4C" w:rsidTr="00432757">
        <w:trPr>
          <w:trHeight w:val="446"/>
        </w:trPr>
        <w:tc>
          <w:tcPr>
            <w:tcW w:w="2160" w:type="dxa"/>
            <w:shd w:val="clear" w:color="auto" w:fill="auto"/>
          </w:tcPr>
          <w:p w:rsidR="00432757" w:rsidRPr="00E86267" w:rsidRDefault="00F33880" w:rsidP="00525A3B">
            <w:pPr>
              <w:pStyle w:val="NormalLeft"/>
              <w:rPr>
                <w:sz w:val="16"/>
                <w:szCs w:val="16"/>
              </w:rPr>
            </w:pPr>
            <w:r w:rsidRPr="00E86267">
              <w:rPr>
                <w:sz w:val="16"/>
                <w:szCs w:val="16"/>
              </w:rPr>
              <w:t>Programme Snapshot 2014RO16RFTA001 1.3</w:t>
            </w:r>
          </w:p>
        </w:tc>
        <w:tc>
          <w:tcPr>
            <w:tcW w:w="2040" w:type="dxa"/>
            <w:shd w:val="clear" w:color="auto" w:fill="auto"/>
          </w:tcPr>
          <w:p w:rsidR="00432757" w:rsidRPr="00E86267" w:rsidRDefault="00F33880" w:rsidP="00525A3B">
            <w:pPr>
              <w:pStyle w:val="NormalLeft"/>
              <w:rPr>
                <w:sz w:val="16"/>
                <w:szCs w:val="16"/>
              </w:rPr>
            </w:pPr>
            <w:r w:rsidRPr="00E86267">
              <w:rPr>
                <w:sz w:val="16"/>
                <w:szCs w:val="16"/>
              </w:rPr>
              <w:t xml:space="preserve">Prezentare succintă a </w:t>
            </w:r>
            <w:r w:rsidRPr="00E86267">
              <w:rPr>
                <w:sz w:val="16"/>
                <w:szCs w:val="16"/>
              </w:rPr>
              <w:t>datelor înainte de trimitere</w:t>
            </w:r>
          </w:p>
        </w:tc>
        <w:tc>
          <w:tcPr>
            <w:tcW w:w="1329" w:type="dxa"/>
          </w:tcPr>
          <w:p w:rsidR="00432757" w:rsidRPr="00E86267" w:rsidRDefault="00F33880" w:rsidP="00525A3B">
            <w:pPr>
              <w:pStyle w:val="NormalLeft"/>
              <w:jc w:val="center"/>
              <w:rPr>
                <w:sz w:val="16"/>
                <w:szCs w:val="16"/>
              </w:rPr>
            </w:pPr>
            <w:r>
              <w:rPr>
                <w:sz w:val="16"/>
                <w:szCs w:val="16"/>
              </w:rPr>
              <w:t>1.3</w:t>
            </w:r>
          </w:p>
        </w:tc>
        <w:tc>
          <w:tcPr>
            <w:tcW w:w="1329"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134" w:type="dxa"/>
            <w:shd w:val="clear" w:color="auto" w:fill="auto"/>
          </w:tcPr>
          <w:p w:rsidR="00432757" w:rsidRPr="00E86267" w:rsidRDefault="00F33880" w:rsidP="00525A3B">
            <w:pPr>
              <w:pStyle w:val="NormalLeft"/>
              <w:rPr>
                <w:sz w:val="16"/>
                <w:szCs w:val="16"/>
              </w:rPr>
            </w:pPr>
          </w:p>
        </w:tc>
        <w:tc>
          <w:tcPr>
            <w:tcW w:w="1488" w:type="dxa"/>
            <w:shd w:val="clear" w:color="auto" w:fill="auto"/>
          </w:tcPr>
          <w:p w:rsidR="00432757" w:rsidRPr="00E86267" w:rsidRDefault="00F33880" w:rsidP="00525A3B">
            <w:pPr>
              <w:pStyle w:val="NormalLeft"/>
              <w:rPr>
                <w:sz w:val="16"/>
                <w:szCs w:val="16"/>
              </w:rPr>
            </w:pPr>
            <w:r w:rsidRPr="00E86267">
              <w:rPr>
                <w:sz w:val="16"/>
                <w:szCs w:val="16"/>
              </w:rPr>
              <w:t>Ares(2014)4256470</w:t>
            </w:r>
          </w:p>
        </w:tc>
        <w:tc>
          <w:tcPr>
            <w:tcW w:w="2880" w:type="dxa"/>
            <w:shd w:val="clear" w:color="auto" w:fill="auto"/>
          </w:tcPr>
          <w:p w:rsidR="00432757" w:rsidRPr="00E86267" w:rsidRDefault="00F33880" w:rsidP="00525A3B">
            <w:pPr>
              <w:pStyle w:val="NormalLeft"/>
              <w:rPr>
                <w:sz w:val="16"/>
                <w:szCs w:val="16"/>
              </w:rPr>
            </w:pPr>
            <w:r w:rsidRPr="00E86267">
              <w:rPr>
                <w:sz w:val="16"/>
                <w:szCs w:val="16"/>
              </w:rPr>
              <w:t xml:space="preserve">Programme Snapshot 2014RO16RFTA001 1.3 ro </w:t>
            </w:r>
          </w:p>
        </w:tc>
        <w:tc>
          <w:tcPr>
            <w:tcW w:w="1440" w:type="dxa"/>
            <w:shd w:val="clear" w:color="auto" w:fill="auto"/>
          </w:tcPr>
          <w:p w:rsidR="00432757" w:rsidRPr="00E86267" w:rsidRDefault="00F33880" w:rsidP="00525A3B">
            <w:pPr>
              <w:pStyle w:val="NormalLeft"/>
              <w:jc w:val="center"/>
              <w:rPr>
                <w:sz w:val="16"/>
                <w:szCs w:val="16"/>
              </w:rPr>
            </w:pPr>
            <w:r w:rsidRPr="00E86267">
              <w:rPr>
                <w:sz w:val="16"/>
                <w:szCs w:val="16"/>
              </w:rPr>
              <w:t>17.12.2014</w:t>
            </w:r>
          </w:p>
        </w:tc>
        <w:tc>
          <w:tcPr>
            <w:tcW w:w="1080" w:type="dxa"/>
            <w:shd w:val="clear" w:color="auto" w:fill="auto"/>
          </w:tcPr>
          <w:p w:rsidR="00432757" w:rsidRPr="00E86267" w:rsidRDefault="00F33880" w:rsidP="00525A3B">
            <w:pPr>
              <w:pStyle w:val="NormalLeft"/>
              <w:rPr>
                <w:sz w:val="16"/>
                <w:szCs w:val="16"/>
              </w:rPr>
            </w:pPr>
            <w:r w:rsidRPr="00E86267">
              <w:rPr>
                <w:sz w:val="16"/>
                <w:szCs w:val="16"/>
              </w:rPr>
              <w:t>nteletga</w:t>
            </w:r>
          </w:p>
          <w:p w:rsidR="00432757" w:rsidRPr="00E86267" w:rsidRDefault="00F33880" w:rsidP="00525A3B">
            <w:pPr>
              <w:pStyle w:val="NormalLeft"/>
              <w:rPr>
                <w:sz w:val="16"/>
                <w:szCs w:val="16"/>
              </w:rPr>
            </w:pPr>
          </w:p>
        </w:tc>
      </w:tr>
    </w:tbl>
    <w:p w:rsidR="00F14614" w:rsidRDefault="00F33880" w:rsidP="00F308CE"/>
    <w:sectPr w:rsidR="00F14614" w:rsidSect="00D94F4C">
      <w:footerReference w:type="default" r:id="rId33"/>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80" w:rsidRDefault="00F33880">
      <w:pPr>
        <w:spacing w:before="0" w:after="0"/>
      </w:pPr>
      <w:r>
        <w:separator/>
      </w:r>
    </w:p>
  </w:endnote>
  <w:endnote w:type="continuationSeparator" w:id="0">
    <w:p w:rsidR="00F33880" w:rsidRDefault="00F338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96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99</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F33880"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310729">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56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61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63</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42051F" w:rsidRDefault="00F33880"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10729">
      <w:rPr>
        <w:noProof/>
      </w:rPr>
      <w:t>76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80" w:rsidRDefault="00F33880">
      <w:pPr>
        <w:spacing w:before="0" w:after="0"/>
      </w:pPr>
      <w:r>
        <w:separator/>
      </w:r>
    </w:p>
  </w:footnote>
  <w:footnote w:type="continuationSeparator" w:id="0">
    <w:p w:rsidR="00F33880" w:rsidRDefault="00F338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Landscap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AA1B27" w:rsidRDefault="00F33880" w:rsidP="007C30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AA1B27" w:rsidRDefault="00F33880" w:rsidP="007C304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AA1B27" w:rsidRDefault="00F33880" w:rsidP="007C30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7C3041" w:rsidRDefault="00F33880"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C1" w:rsidRPr="00AA1B27" w:rsidRDefault="00F33880" w:rsidP="007C304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9DA09D48">
      <w:start w:val="1"/>
      <w:numFmt w:val="decimal"/>
      <w:pStyle w:val="StyleHeading1Left0cm"/>
      <w:lvlText w:val="%1."/>
      <w:lvlJc w:val="left"/>
      <w:pPr>
        <w:ind w:left="360" w:hanging="360"/>
      </w:pPr>
    </w:lvl>
    <w:lvl w:ilvl="1" w:tplc="64DA8A18" w:tentative="1">
      <w:start w:val="1"/>
      <w:numFmt w:val="lowerLetter"/>
      <w:lvlText w:val="%2."/>
      <w:lvlJc w:val="left"/>
      <w:pPr>
        <w:ind w:left="1440" w:hanging="360"/>
      </w:pPr>
    </w:lvl>
    <w:lvl w:ilvl="2" w:tplc="21A061EA" w:tentative="1">
      <w:start w:val="1"/>
      <w:numFmt w:val="lowerRoman"/>
      <w:lvlText w:val="%3."/>
      <w:lvlJc w:val="right"/>
      <w:pPr>
        <w:ind w:left="2160" w:hanging="180"/>
      </w:pPr>
    </w:lvl>
    <w:lvl w:ilvl="3" w:tplc="A1A23084" w:tentative="1">
      <w:start w:val="1"/>
      <w:numFmt w:val="decimal"/>
      <w:lvlText w:val="%4."/>
      <w:lvlJc w:val="left"/>
      <w:pPr>
        <w:ind w:left="2880" w:hanging="360"/>
      </w:pPr>
    </w:lvl>
    <w:lvl w:ilvl="4" w:tplc="AF306792" w:tentative="1">
      <w:start w:val="1"/>
      <w:numFmt w:val="lowerLetter"/>
      <w:lvlText w:val="%5."/>
      <w:lvlJc w:val="left"/>
      <w:pPr>
        <w:ind w:left="3600" w:hanging="360"/>
      </w:pPr>
    </w:lvl>
    <w:lvl w:ilvl="5" w:tplc="E4E023BA" w:tentative="1">
      <w:start w:val="1"/>
      <w:numFmt w:val="lowerRoman"/>
      <w:lvlText w:val="%6."/>
      <w:lvlJc w:val="right"/>
      <w:pPr>
        <w:ind w:left="4320" w:hanging="180"/>
      </w:pPr>
    </w:lvl>
    <w:lvl w:ilvl="6" w:tplc="132CF200" w:tentative="1">
      <w:start w:val="1"/>
      <w:numFmt w:val="decimal"/>
      <w:lvlText w:val="%7."/>
      <w:lvlJc w:val="left"/>
      <w:pPr>
        <w:ind w:left="5040" w:hanging="360"/>
      </w:pPr>
    </w:lvl>
    <w:lvl w:ilvl="7" w:tplc="AED83922" w:tentative="1">
      <w:start w:val="1"/>
      <w:numFmt w:val="lowerLetter"/>
      <w:lvlText w:val="%8."/>
      <w:lvlJc w:val="left"/>
      <w:pPr>
        <w:ind w:left="5760" w:hanging="360"/>
      </w:pPr>
    </w:lvl>
    <w:lvl w:ilvl="8" w:tplc="60B43444"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4" w15:restartNumberingAfterBreak="0">
    <w:nsid w:val="7CBE4813"/>
    <w:multiLevelType w:val="hybridMultilevel"/>
    <w:tmpl w:val="7CBE4813"/>
    <w:lvl w:ilvl="0" w:tplc="9CAAA922">
      <w:start w:val="1"/>
      <w:numFmt w:val="bullet"/>
      <w:lvlText w:val=""/>
      <w:lvlJc w:val="left"/>
      <w:pPr>
        <w:ind w:left="720" w:hanging="360"/>
      </w:pPr>
      <w:rPr>
        <w:rFonts w:ascii="Symbol" w:hAnsi="Symbol"/>
      </w:rPr>
    </w:lvl>
    <w:lvl w:ilvl="1" w:tplc="19EA6E62">
      <w:start w:val="1"/>
      <w:numFmt w:val="bullet"/>
      <w:lvlText w:val="o"/>
      <w:lvlJc w:val="left"/>
      <w:pPr>
        <w:tabs>
          <w:tab w:val="num" w:pos="1440"/>
        </w:tabs>
        <w:ind w:left="1440" w:hanging="360"/>
      </w:pPr>
      <w:rPr>
        <w:rFonts w:ascii="Courier New" w:hAnsi="Courier New"/>
      </w:rPr>
    </w:lvl>
    <w:lvl w:ilvl="2" w:tplc="33C804A8">
      <w:start w:val="1"/>
      <w:numFmt w:val="bullet"/>
      <w:lvlText w:val=""/>
      <w:lvlJc w:val="left"/>
      <w:pPr>
        <w:tabs>
          <w:tab w:val="num" w:pos="2160"/>
        </w:tabs>
        <w:ind w:left="2160" w:hanging="360"/>
      </w:pPr>
      <w:rPr>
        <w:rFonts w:ascii="Wingdings" w:hAnsi="Wingdings"/>
      </w:rPr>
    </w:lvl>
    <w:lvl w:ilvl="3" w:tplc="DE2CB76C">
      <w:start w:val="1"/>
      <w:numFmt w:val="bullet"/>
      <w:lvlText w:val=""/>
      <w:lvlJc w:val="left"/>
      <w:pPr>
        <w:tabs>
          <w:tab w:val="num" w:pos="2880"/>
        </w:tabs>
        <w:ind w:left="2880" w:hanging="360"/>
      </w:pPr>
      <w:rPr>
        <w:rFonts w:ascii="Symbol" w:hAnsi="Symbol"/>
      </w:rPr>
    </w:lvl>
    <w:lvl w:ilvl="4" w:tplc="21A40A30">
      <w:start w:val="1"/>
      <w:numFmt w:val="bullet"/>
      <w:lvlText w:val="o"/>
      <w:lvlJc w:val="left"/>
      <w:pPr>
        <w:tabs>
          <w:tab w:val="num" w:pos="3600"/>
        </w:tabs>
        <w:ind w:left="3600" w:hanging="360"/>
      </w:pPr>
      <w:rPr>
        <w:rFonts w:ascii="Courier New" w:hAnsi="Courier New"/>
      </w:rPr>
    </w:lvl>
    <w:lvl w:ilvl="5" w:tplc="4306B5F4">
      <w:start w:val="1"/>
      <w:numFmt w:val="bullet"/>
      <w:lvlText w:val=""/>
      <w:lvlJc w:val="left"/>
      <w:pPr>
        <w:tabs>
          <w:tab w:val="num" w:pos="4320"/>
        </w:tabs>
        <w:ind w:left="4320" w:hanging="360"/>
      </w:pPr>
      <w:rPr>
        <w:rFonts w:ascii="Wingdings" w:hAnsi="Wingdings"/>
      </w:rPr>
    </w:lvl>
    <w:lvl w:ilvl="6" w:tplc="E6D2AC00">
      <w:start w:val="1"/>
      <w:numFmt w:val="bullet"/>
      <w:lvlText w:val=""/>
      <w:lvlJc w:val="left"/>
      <w:pPr>
        <w:tabs>
          <w:tab w:val="num" w:pos="5040"/>
        </w:tabs>
        <w:ind w:left="5040" w:hanging="360"/>
      </w:pPr>
      <w:rPr>
        <w:rFonts w:ascii="Symbol" w:hAnsi="Symbol"/>
      </w:rPr>
    </w:lvl>
    <w:lvl w:ilvl="7" w:tplc="24566E78">
      <w:start w:val="1"/>
      <w:numFmt w:val="bullet"/>
      <w:lvlText w:val="o"/>
      <w:lvlJc w:val="left"/>
      <w:pPr>
        <w:tabs>
          <w:tab w:val="num" w:pos="5760"/>
        </w:tabs>
        <w:ind w:left="5760" w:hanging="360"/>
      </w:pPr>
      <w:rPr>
        <w:rFonts w:ascii="Courier New" w:hAnsi="Courier New"/>
      </w:rPr>
    </w:lvl>
    <w:lvl w:ilvl="8" w:tplc="7F7AE3DE">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4"/>
    <w:multiLevelType w:val="hybridMultilevel"/>
    <w:tmpl w:val="7CBE4814"/>
    <w:lvl w:ilvl="0" w:tplc="93D24B38">
      <w:start w:val="1"/>
      <w:numFmt w:val="bullet"/>
      <w:lvlText w:val=""/>
      <w:lvlJc w:val="left"/>
      <w:pPr>
        <w:ind w:left="720" w:hanging="360"/>
      </w:pPr>
      <w:rPr>
        <w:rFonts w:ascii="Symbol" w:hAnsi="Symbol"/>
      </w:rPr>
    </w:lvl>
    <w:lvl w:ilvl="1" w:tplc="314CA274">
      <w:start w:val="1"/>
      <w:numFmt w:val="bullet"/>
      <w:lvlText w:val="o"/>
      <w:lvlJc w:val="left"/>
      <w:pPr>
        <w:tabs>
          <w:tab w:val="num" w:pos="1440"/>
        </w:tabs>
        <w:ind w:left="1440" w:hanging="360"/>
      </w:pPr>
      <w:rPr>
        <w:rFonts w:ascii="Courier New" w:hAnsi="Courier New"/>
      </w:rPr>
    </w:lvl>
    <w:lvl w:ilvl="2" w:tplc="D8002BBA">
      <w:start w:val="1"/>
      <w:numFmt w:val="bullet"/>
      <w:lvlText w:val=""/>
      <w:lvlJc w:val="left"/>
      <w:pPr>
        <w:tabs>
          <w:tab w:val="num" w:pos="2160"/>
        </w:tabs>
        <w:ind w:left="2160" w:hanging="360"/>
      </w:pPr>
      <w:rPr>
        <w:rFonts w:ascii="Wingdings" w:hAnsi="Wingdings"/>
      </w:rPr>
    </w:lvl>
    <w:lvl w:ilvl="3" w:tplc="CD6EB542">
      <w:start w:val="1"/>
      <w:numFmt w:val="bullet"/>
      <w:lvlText w:val=""/>
      <w:lvlJc w:val="left"/>
      <w:pPr>
        <w:tabs>
          <w:tab w:val="num" w:pos="2880"/>
        </w:tabs>
        <w:ind w:left="2880" w:hanging="360"/>
      </w:pPr>
      <w:rPr>
        <w:rFonts w:ascii="Symbol" w:hAnsi="Symbol"/>
      </w:rPr>
    </w:lvl>
    <w:lvl w:ilvl="4" w:tplc="2D8A63B8">
      <w:start w:val="1"/>
      <w:numFmt w:val="bullet"/>
      <w:lvlText w:val="o"/>
      <w:lvlJc w:val="left"/>
      <w:pPr>
        <w:tabs>
          <w:tab w:val="num" w:pos="3600"/>
        </w:tabs>
        <w:ind w:left="3600" w:hanging="360"/>
      </w:pPr>
      <w:rPr>
        <w:rFonts w:ascii="Courier New" w:hAnsi="Courier New"/>
      </w:rPr>
    </w:lvl>
    <w:lvl w:ilvl="5" w:tplc="026C44E2">
      <w:start w:val="1"/>
      <w:numFmt w:val="bullet"/>
      <w:lvlText w:val=""/>
      <w:lvlJc w:val="left"/>
      <w:pPr>
        <w:tabs>
          <w:tab w:val="num" w:pos="4320"/>
        </w:tabs>
        <w:ind w:left="4320" w:hanging="360"/>
      </w:pPr>
      <w:rPr>
        <w:rFonts w:ascii="Wingdings" w:hAnsi="Wingdings"/>
      </w:rPr>
    </w:lvl>
    <w:lvl w:ilvl="6" w:tplc="16C299FA">
      <w:start w:val="1"/>
      <w:numFmt w:val="bullet"/>
      <w:lvlText w:val=""/>
      <w:lvlJc w:val="left"/>
      <w:pPr>
        <w:tabs>
          <w:tab w:val="num" w:pos="5040"/>
        </w:tabs>
        <w:ind w:left="5040" w:hanging="360"/>
      </w:pPr>
      <w:rPr>
        <w:rFonts w:ascii="Symbol" w:hAnsi="Symbol"/>
      </w:rPr>
    </w:lvl>
    <w:lvl w:ilvl="7" w:tplc="AD38F0FE">
      <w:start w:val="1"/>
      <w:numFmt w:val="bullet"/>
      <w:lvlText w:val="o"/>
      <w:lvlJc w:val="left"/>
      <w:pPr>
        <w:tabs>
          <w:tab w:val="num" w:pos="5760"/>
        </w:tabs>
        <w:ind w:left="5760" w:hanging="360"/>
      </w:pPr>
      <w:rPr>
        <w:rFonts w:ascii="Courier New" w:hAnsi="Courier New"/>
      </w:rPr>
    </w:lvl>
    <w:lvl w:ilvl="8" w:tplc="D8AE49FE">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5"/>
    <w:multiLevelType w:val="hybridMultilevel"/>
    <w:tmpl w:val="7CBE4815"/>
    <w:lvl w:ilvl="0" w:tplc="9370ABAA">
      <w:start w:val="1"/>
      <w:numFmt w:val="bullet"/>
      <w:lvlText w:val=""/>
      <w:lvlJc w:val="left"/>
      <w:pPr>
        <w:ind w:left="720" w:hanging="360"/>
      </w:pPr>
      <w:rPr>
        <w:rFonts w:ascii="Symbol" w:hAnsi="Symbol"/>
      </w:rPr>
    </w:lvl>
    <w:lvl w:ilvl="1" w:tplc="1DD243A0">
      <w:start w:val="1"/>
      <w:numFmt w:val="bullet"/>
      <w:lvlText w:val="o"/>
      <w:lvlJc w:val="left"/>
      <w:pPr>
        <w:tabs>
          <w:tab w:val="num" w:pos="1440"/>
        </w:tabs>
        <w:ind w:left="1440" w:hanging="360"/>
      </w:pPr>
      <w:rPr>
        <w:rFonts w:ascii="Courier New" w:hAnsi="Courier New"/>
      </w:rPr>
    </w:lvl>
    <w:lvl w:ilvl="2" w:tplc="A9F828BE">
      <w:start w:val="1"/>
      <w:numFmt w:val="bullet"/>
      <w:lvlText w:val=""/>
      <w:lvlJc w:val="left"/>
      <w:pPr>
        <w:tabs>
          <w:tab w:val="num" w:pos="2160"/>
        </w:tabs>
        <w:ind w:left="2160" w:hanging="360"/>
      </w:pPr>
      <w:rPr>
        <w:rFonts w:ascii="Wingdings" w:hAnsi="Wingdings"/>
      </w:rPr>
    </w:lvl>
    <w:lvl w:ilvl="3" w:tplc="53B0E08C">
      <w:start w:val="1"/>
      <w:numFmt w:val="bullet"/>
      <w:lvlText w:val=""/>
      <w:lvlJc w:val="left"/>
      <w:pPr>
        <w:tabs>
          <w:tab w:val="num" w:pos="2880"/>
        </w:tabs>
        <w:ind w:left="2880" w:hanging="360"/>
      </w:pPr>
      <w:rPr>
        <w:rFonts w:ascii="Symbol" w:hAnsi="Symbol"/>
      </w:rPr>
    </w:lvl>
    <w:lvl w:ilvl="4" w:tplc="1CFA0DD0">
      <w:start w:val="1"/>
      <w:numFmt w:val="bullet"/>
      <w:lvlText w:val="o"/>
      <w:lvlJc w:val="left"/>
      <w:pPr>
        <w:tabs>
          <w:tab w:val="num" w:pos="3600"/>
        </w:tabs>
        <w:ind w:left="3600" w:hanging="360"/>
      </w:pPr>
      <w:rPr>
        <w:rFonts w:ascii="Courier New" w:hAnsi="Courier New"/>
      </w:rPr>
    </w:lvl>
    <w:lvl w:ilvl="5" w:tplc="250A6B18">
      <w:start w:val="1"/>
      <w:numFmt w:val="bullet"/>
      <w:lvlText w:val=""/>
      <w:lvlJc w:val="left"/>
      <w:pPr>
        <w:tabs>
          <w:tab w:val="num" w:pos="4320"/>
        </w:tabs>
        <w:ind w:left="4320" w:hanging="360"/>
      </w:pPr>
      <w:rPr>
        <w:rFonts w:ascii="Wingdings" w:hAnsi="Wingdings"/>
      </w:rPr>
    </w:lvl>
    <w:lvl w:ilvl="6" w:tplc="008A0DE4">
      <w:start w:val="1"/>
      <w:numFmt w:val="bullet"/>
      <w:lvlText w:val=""/>
      <w:lvlJc w:val="left"/>
      <w:pPr>
        <w:tabs>
          <w:tab w:val="num" w:pos="5040"/>
        </w:tabs>
        <w:ind w:left="5040" w:hanging="360"/>
      </w:pPr>
      <w:rPr>
        <w:rFonts w:ascii="Symbol" w:hAnsi="Symbol"/>
      </w:rPr>
    </w:lvl>
    <w:lvl w:ilvl="7" w:tplc="509490BE">
      <w:start w:val="1"/>
      <w:numFmt w:val="bullet"/>
      <w:lvlText w:val="o"/>
      <w:lvlJc w:val="left"/>
      <w:pPr>
        <w:tabs>
          <w:tab w:val="num" w:pos="5760"/>
        </w:tabs>
        <w:ind w:left="5760" w:hanging="360"/>
      </w:pPr>
      <w:rPr>
        <w:rFonts w:ascii="Courier New" w:hAnsi="Courier New"/>
      </w:rPr>
    </w:lvl>
    <w:lvl w:ilvl="8" w:tplc="6368E6DA">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6"/>
    <w:multiLevelType w:val="hybridMultilevel"/>
    <w:tmpl w:val="7CBE4816"/>
    <w:lvl w:ilvl="0" w:tplc="849025B4">
      <w:start w:val="1"/>
      <w:numFmt w:val="bullet"/>
      <w:lvlText w:val=""/>
      <w:lvlJc w:val="left"/>
      <w:pPr>
        <w:ind w:left="720" w:hanging="360"/>
      </w:pPr>
      <w:rPr>
        <w:rFonts w:ascii="Symbol" w:hAnsi="Symbol"/>
      </w:rPr>
    </w:lvl>
    <w:lvl w:ilvl="1" w:tplc="C2EC570A">
      <w:start w:val="1"/>
      <w:numFmt w:val="bullet"/>
      <w:lvlText w:val="o"/>
      <w:lvlJc w:val="left"/>
      <w:pPr>
        <w:tabs>
          <w:tab w:val="num" w:pos="1440"/>
        </w:tabs>
        <w:ind w:left="1440" w:hanging="360"/>
      </w:pPr>
      <w:rPr>
        <w:rFonts w:ascii="Courier New" w:hAnsi="Courier New"/>
      </w:rPr>
    </w:lvl>
    <w:lvl w:ilvl="2" w:tplc="810AEECA">
      <w:start w:val="1"/>
      <w:numFmt w:val="bullet"/>
      <w:lvlText w:val=""/>
      <w:lvlJc w:val="left"/>
      <w:pPr>
        <w:tabs>
          <w:tab w:val="num" w:pos="2160"/>
        </w:tabs>
        <w:ind w:left="2160" w:hanging="360"/>
      </w:pPr>
      <w:rPr>
        <w:rFonts w:ascii="Wingdings" w:hAnsi="Wingdings"/>
      </w:rPr>
    </w:lvl>
    <w:lvl w:ilvl="3" w:tplc="6B4EE976">
      <w:start w:val="1"/>
      <w:numFmt w:val="bullet"/>
      <w:lvlText w:val=""/>
      <w:lvlJc w:val="left"/>
      <w:pPr>
        <w:tabs>
          <w:tab w:val="num" w:pos="2880"/>
        </w:tabs>
        <w:ind w:left="2880" w:hanging="360"/>
      </w:pPr>
      <w:rPr>
        <w:rFonts w:ascii="Symbol" w:hAnsi="Symbol"/>
      </w:rPr>
    </w:lvl>
    <w:lvl w:ilvl="4" w:tplc="D562880E">
      <w:start w:val="1"/>
      <w:numFmt w:val="bullet"/>
      <w:lvlText w:val="o"/>
      <w:lvlJc w:val="left"/>
      <w:pPr>
        <w:tabs>
          <w:tab w:val="num" w:pos="3600"/>
        </w:tabs>
        <w:ind w:left="3600" w:hanging="360"/>
      </w:pPr>
      <w:rPr>
        <w:rFonts w:ascii="Courier New" w:hAnsi="Courier New"/>
      </w:rPr>
    </w:lvl>
    <w:lvl w:ilvl="5" w:tplc="15F829D8">
      <w:start w:val="1"/>
      <w:numFmt w:val="bullet"/>
      <w:lvlText w:val=""/>
      <w:lvlJc w:val="left"/>
      <w:pPr>
        <w:tabs>
          <w:tab w:val="num" w:pos="4320"/>
        </w:tabs>
        <w:ind w:left="4320" w:hanging="360"/>
      </w:pPr>
      <w:rPr>
        <w:rFonts w:ascii="Wingdings" w:hAnsi="Wingdings"/>
      </w:rPr>
    </w:lvl>
    <w:lvl w:ilvl="6" w:tplc="A3A0B8C8">
      <w:start w:val="1"/>
      <w:numFmt w:val="bullet"/>
      <w:lvlText w:val=""/>
      <w:lvlJc w:val="left"/>
      <w:pPr>
        <w:tabs>
          <w:tab w:val="num" w:pos="5040"/>
        </w:tabs>
        <w:ind w:left="5040" w:hanging="360"/>
      </w:pPr>
      <w:rPr>
        <w:rFonts w:ascii="Symbol" w:hAnsi="Symbol"/>
      </w:rPr>
    </w:lvl>
    <w:lvl w:ilvl="7" w:tplc="5CB60FAA">
      <w:start w:val="1"/>
      <w:numFmt w:val="bullet"/>
      <w:lvlText w:val="o"/>
      <w:lvlJc w:val="left"/>
      <w:pPr>
        <w:tabs>
          <w:tab w:val="num" w:pos="5760"/>
        </w:tabs>
        <w:ind w:left="5760" w:hanging="360"/>
      </w:pPr>
      <w:rPr>
        <w:rFonts w:ascii="Courier New" w:hAnsi="Courier New"/>
      </w:rPr>
    </w:lvl>
    <w:lvl w:ilvl="8" w:tplc="45621FD0">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7"/>
    <w:multiLevelType w:val="hybridMultilevel"/>
    <w:tmpl w:val="7CBE4817"/>
    <w:lvl w:ilvl="0" w:tplc="BE9E3FA0">
      <w:start w:val="1"/>
      <w:numFmt w:val="bullet"/>
      <w:lvlText w:val=""/>
      <w:lvlJc w:val="left"/>
      <w:pPr>
        <w:ind w:left="720" w:hanging="360"/>
      </w:pPr>
      <w:rPr>
        <w:rFonts w:ascii="Symbol" w:hAnsi="Symbol"/>
      </w:rPr>
    </w:lvl>
    <w:lvl w:ilvl="1" w:tplc="4B60FC98">
      <w:start w:val="1"/>
      <w:numFmt w:val="bullet"/>
      <w:lvlText w:val="o"/>
      <w:lvlJc w:val="left"/>
      <w:pPr>
        <w:tabs>
          <w:tab w:val="num" w:pos="1440"/>
        </w:tabs>
        <w:ind w:left="1440" w:hanging="360"/>
      </w:pPr>
      <w:rPr>
        <w:rFonts w:ascii="Courier New" w:hAnsi="Courier New"/>
      </w:rPr>
    </w:lvl>
    <w:lvl w:ilvl="2" w:tplc="E44826D8">
      <w:start w:val="1"/>
      <w:numFmt w:val="bullet"/>
      <w:lvlText w:val=""/>
      <w:lvlJc w:val="left"/>
      <w:pPr>
        <w:tabs>
          <w:tab w:val="num" w:pos="2160"/>
        </w:tabs>
        <w:ind w:left="2160" w:hanging="360"/>
      </w:pPr>
      <w:rPr>
        <w:rFonts w:ascii="Wingdings" w:hAnsi="Wingdings"/>
      </w:rPr>
    </w:lvl>
    <w:lvl w:ilvl="3" w:tplc="A50A231E">
      <w:start w:val="1"/>
      <w:numFmt w:val="bullet"/>
      <w:lvlText w:val=""/>
      <w:lvlJc w:val="left"/>
      <w:pPr>
        <w:tabs>
          <w:tab w:val="num" w:pos="2880"/>
        </w:tabs>
        <w:ind w:left="2880" w:hanging="360"/>
      </w:pPr>
      <w:rPr>
        <w:rFonts w:ascii="Symbol" w:hAnsi="Symbol"/>
      </w:rPr>
    </w:lvl>
    <w:lvl w:ilvl="4" w:tplc="95EE5F64">
      <w:start w:val="1"/>
      <w:numFmt w:val="bullet"/>
      <w:lvlText w:val="o"/>
      <w:lvlJc w:val="left"/>
      <w:pPr>
        <w:tabs>
          <w:tab w:val="num" w:pos="3600"/>
        </w:tabs>
        <w:ind w:left="3600" w:hanging="360"/>
      </w:pPr>
      <w:rPr>
        <w:rFonts w:ascii="Courier New" w:hAnsi="Courier New"/>
      </w:rPr>
    </w:lvl>
    <w:lvl w:ilvl="5" w:tplc="1BDC4832">
      <w:start w:val="1"/>
      <w:numFmt w:val="bullet"/>
      <w:lvlText w:val=""/>
      <w:lvlJc w:val="left"/>
      <w:pPr>
        <w:tabs>
          <w:tab w:val="num" w:pos="4320"/>
        </w:tabs>
        <w:ind w:left="4320" w:hanging="360"/>
      </w:pPr>
      <w:rPr>
        <w:rFonts w:ascii="Wingdings" w:hAnsi="Wingdings"/>
      </w:rPr>
    </w:lvl>
    <w:lvl w:ilvl="6" w:tplc="FABC8310">
      <w:start w:val="1"/>
      <w:numFmt w:val="bullet"/>
      <w:lvlText w:val=""/>
      <w:lvlJc w:val="left"/>
      <w:pPr>
        <w:tabs>
          <w:tab w:val="num" w:pos="5040"/>
        </w:tabs>
        <w:ind w:left="5040" w:hanging="360"/>
      </w:pPr>
      <w:rPr>
        <w:rFonts w:ascii="Symbol" w:hAnsi="Symbol"/>
      </w:rPr>
    </w:lvl>
    <w:lvl w:ilvl="7" w:tplc="8FDA1588">
      <w:start w:val="1"/>
      <w:numFmt w:val="bullet"/>
      <w:lvlText w:val="o"/>
      <w:lvlJc w:val="left"/>
      <w:pPr>
        <w:tabs>
          <w:tab w:val="num" w:pos="5760"/>
        </w:tabs>
        <w:ind w:left="5760" w:hanging="360"/>
      </w:pPr>
      <w:rPr>
        <w:rFonts w:ascii="Courier New" w:hAnsi="Courier New"/>
      </w:rPr>
    </w:lvl>
    <w:lvl w:ilvl="8" w:tplc="483EC166">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8"/>
    <w:multiLevelType w:val="hybridMultilevel"/>
    <w:tmpl w:val="7CBE4818"/>
    <w:lvl w:ilvl="0" w:tplc="968C1EBA">
      <w:start w:val="1"/>
      <w:numFmt w:val="bullet"/>
      <w:lvlText w:val=""/>
      <w:lvlJc w:val="left"/>
      <w:pPr>
        <w:ind w:left="720" w:hanging="360"/>
      </w:pPr>
      <w:rPr>
        <w:rFonts w:ascii="Symbol" w:hAnsi="Symbol"/>
      </w:rPr>
    </w:lvl>
    <w:lvl w:ilvl="1" w:tplc="1AAE044A">
      <w:start w:val="1"/>
      <w:numFmt w:val="bullet"/>
      <w:lvlText w:val="o"/>
      <w:lvlJc w:val="left"/>
      <w:pPr>
        <w:tabs>
          <w:tab w:val="num" w:pos="1440"/>
        </w:tabs>
        <w:ind w:left="1440" w:hanging="360"/>
      </w:pPr>
      <w:rPr>
        <w:rFonts w:ascii="Courier New" w:hAnsi="Courier New"/>
      </w:rPr>
    </w:lvl>
    <w:lvl w:ilvl="2" w:tplc="FA30BA52">
      <w:start w:val="1"/>
      <w:numFmt w:val="bullet"/>
      <w:lvlText w:val=""/>
      <w:lvlJc w:val="left"/>
      <w:pPr>
        <w:tabs>
          <w:tab w:val="num" w:pos="2160"/>
        </w:tabs>
        <w:ind w:left="2160" w:hanging="360"/>
      </w:pPr>
      <w:rPr>
        <w:rFonts w:ascii="Wingdings" w:hAnsi="Wingdings"/>
      </w:rPr>
    </w:lvl>
    <w:lvl w:ilvl="3" w:tplc="5CEC661E">
      <w:start w:val="1"/>
      <w:numFmt w:val="bullet"/>
      <w:lvlText w:val=""/>
      <w:lvlJc w:val="left"/>
      <w:pPr>
        <w:tabs>
          <w:tab w:val="num" w:pos="2880"/>
        </w:tabs>
        <w:ind w:left="2880" w:hanging="360"/>
      </w:pPr>
      <w:rPr>
        <w:rFonts w:ascii="Symbol" w:hAnsi="Symbol"/>
      </w:rPr>
    </w:lvl>
    <w:lvl w:ilvl="4" w:tplc="179C3346">
      <w:start w:val="1"/>
      <w:numFmt w:val="bullet"/>
      <w:lvlText w:val="o"/>
      <w:lvlJc w:val="left"/>
      <w:pPr>
        <w:tabs>
          <w:tab w:val="num" w:pos="3600"/>
        </w:tabs>
        <w:ind w:left="3600" w:hanging="360"/>
      </w:pPr>
      <w:rPr>
        <w:rFonts w:ascii="Courier New" w:hAnsi="Courier New"/>
      </w:rPr>
    </w:lvl>
    <w:lvl w:ilvl="5" w:tplc="6956601C">
      <w:start w:val="1"/>
      <w:numFmt w:val="bullet"/>
      <w:lvlText w:val=""/>
      <w:lvlJc w:val="left"/>
      <w:pPr>
        <w:tabs>
          <w:tab w:val="num" w:pos="4320"/>
        </w:tabs>
        <w:ind w:left="4320" w:hanging="360"/>
      </w:pPr>
      <w:rPr>
        <w:rFonts w:ascii="Wingdings" w:hAnsi="Wingdings"/>
      </w:rPr>
    </w:lvl>
    <w:lvl w:ilvl="6" w:tplc="A1AA8AD8">
      <w:start w:val="1"/>
      <w:numFmt w:val="bullet"/>
      <w:lvlText w:val=""/>
      <w:lvlJc w:val="left"/>
      <w:pPr>
        <w:tabs>
          <w:tab w:val="num" w:pos="5040"/>
        </w:tabs>
        <w:ind w:left="5040" w:hanging="360"/>
      </w:pPr>
      <w:rPr>
        <w:rFonts w:ascii="Symbol" w:hAnsi="Symbol"/>
      </w:rPr>
    </w:lvl>
    <w:lvl w:ilvl="7" w:tplc="0F92D7C6">
      <w:start w:val="1"/>
      <w:numFmt w:val="bullet"/>
      <w:lvlText w:val="o"/>
      <w:lvlJc w:val="left"/>
      <w:pPr>
        <w:tabs>
          <w:tab w:val="num" w:pos="5760"/>
        </w:tabs>
        <w:ind w:left="5760" w:hanging="360"/>
      </w:pPr>
      <w:rPr>
        <w:rFonts w:ascii="Courier New" w:hAnsi="Courier New"/>
      </w:rPr>
    </w:lvl>
    <w:lvl w:ilvl="8" w:tplc="7612F0CA">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9"/>
    <w:multiLevelType w:val="hybridMultilevel"/>
    <w:tmpl w:val="7CBE4819"/>
    <w:lvl w:ilvl="0" w:tplc="9B220962">
      <w:start w:val="1"/>
      <w:numFmt w:val="bullet"/>
      <w:lvlText w:val=""/>
      <w:lvlJc w:val="left"/>
      <w:pPr>
        <w:ind w:left="720" w:hanging="360"/>
      </w:pPr>
      <w:rPr>
        <w:rFonts w:ascii="Symbol" w:hAnsi="Symbol"/>
      </w:rPr>
    </w:lvl>
    <w:lvl w:ilvl="1" w:tplc="31E8E058">
      <w:start w:val="1"/>
      <w:numFmt w:val="bullet"/>
      <w:lvlText w:val="o"/>
      <w:lvlJc w:val="left"/>
      <w:pPr>
        <w:tabs>
          <w:tab w:val="num" w:pos="1440"/>
        </w:tabs>
        <w:ind w:left="1440" w:hanging="360"/>
      </w:pPr>
      <w:rPr>
        <w:rFonts w:ascii="Courier New" w:hAnsi="Courier New"/>
      </w:rPr>
    </w:lvl>
    <w:lvl w:ilvl="2" w:tplc="50D0CCB2">
      <w:start w:val="1"/>
      <w:numFmt w:val="bullet"/>
      <w:lvlText w:val=""/>
      <w:lvlJc w:val="left"/>
      <w:pPr>
        <w:tabs>
          <w:tab w:val="num" w:pos="2160"/>
        </w:tabs>
        <w:ind w:left="2160" w:hanging="360"/>
      </w:pPr>
      <w:rPr>
        <w:rFonts w:ascii="Wingdings" w:hAnsi="Wingdings"/>
      </w:rPr>
    </w:lvl>
    <w:lvl w:ilvl="3" w:tplc="7102C902">
      <w:start w:val="1"/>
      <w:numFmt w:val="bullet"/>
      <w:lvlText w:val=""/>
      <w:lvlJc w:val="left"/>
      <w:pPr>
        <w:tabs>
          <w:tab w:val="num" w:pos="2880"/>
        </w:tabs>
        <w:ind w:left="2880" w:hanging="360"/>
      </w:pPr>
      <w:rPr>
        <w:rFonts w:ascii="Symbol" w:hAnsi="Symbol"/>
      </w:rPr>
    </w:lvl>
    <w:lvl w:ilvl="4" w:tplc="0BEE1F58">
      <w:start w:val="1"/>
      <w:numFmt w:val="bullet"/>
      <w:lvlText w:val="o"/>
      <w:lvlJc w:val="left"/>
      <w:pPr>
        <w:tabs>
          <w:tab w:val="num" w:pos="3600"/>
        </w:tabs>
        <w:ind w:left="3600" w:hanging="360"/>
      </w:pPr>
      <w:rPr>
        <w:rFonts w:ascii="Courier New" w:hAnsi="Courier New"/>
      </w:rPr>
    </w:lvl>
    <w:lvl w:ilvl="5" w:tplc="DEA266A0">
      <w:start w:val="1"/>
      <w:numFmt w:val="bullet"/>
      <w:lvlText w:val=""/>
      <w:lvlJc w:val="left"/>
      <w:pPr>
        <w:tabs>
          <w:tab w:val="num" w:pos="4320"/>
        </w:tabs>
        <w:ind w:left="4320" w:hanging="360"/>
      </w:pPr>
      <w:rPr>
        <w:rFonts w:ascii="Wingdings" w:hAnsi="Wingdings"/>
      </w:rPr>
    </w:lvl>
    <w:lvl w:ilvl="6" w:tplc="7AF45FC0">
      <w:start w:val="1"/>
      <w:numFmt w:val="bullet"/>
      <w:lvlText w:val=""/>
      <w:lvlJc w:val="left"/>
      <w:pPr>
        <w:tabs>
          <w:tab w:val="num" w:pos="5040"/>
        </w:tabs>
        <w:ind w:left="5040" w:hanging="360"/>
      </w:pPr>
      <w:rPr>
        <w:rFonts w:ascii="Symbol" w:hAnsi="Symbol"/>
      </w:rPr>
    </w:lvl>
    <w:lvl w:ilvl="7" w:tplc="AD2C1086">
      <w:start w:val="1"/>
      <w:numFmt w:val="bullet"/>
      <w:lvlText w:val="o"/>
      <w:lvlJc w:val="left"/>
      <w:pPr>
        <w:tabs>
          <w:tab w:val="num" w:pos="5760"/>
        </w:tabs>
        <w:ind w:left="5760" w:hanging="360"/>
      </w:pPr>
      <w:rPr>
        <w:rFonts w:ascii="Courier New" w:hAnsi="Courier New"/>
      </w:rPr>
    </w:lvl>
    <w:lvl w:ilvl="8" w:tplc="32EC16FA">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A"/>
    <w:multiLevelType w:val="hybridMultilevel"/>
    <w:tmpl w:val="7CBE481A"/>
    <w:lvl w:ilvl="0" w:tplc="8EEA36BC">
      <w:start w:val="1"/>
      <w:numFmt w:val="bullet"/>
      <w:lvlText w:val=""/>
      <w:lvlJc w:val="left"/>
      <w:pPr>
        <w:ind w:left="720" w:hanging="360"/>
      </w:pPr>
      <w:rPr>
        <w:rFonts w:ascii="Symbol" w:hAnsi="Symbol"/>
      </w:rPr>
    </w:lvl>
    <w:lvl w:ilvl="1" w:tplc="40E63420">
      <w:start w:val="1"/>
      <w:numFmt w:val="bullet"/>
      <w:lvlText w:val="o"/>
      <w:lvlJc w:val="left"/>
      <w:pPr>
        <w:tabs>
          <w:tab w:val="num" w:pos="1440"/>
        </w:tabs>
        <w:ind w:left="1440" w:hanging="360"/>
      </w:pPr>
      <w:rPr>
        <w:rFonts w:ascii="Courier New" w:hAnsi="Courier New"/>
      </w:rPr>
    </w:lvl>
    <w:lvl w:ilvl="2" w:tplc="1C36C912">
      <w:start w:val="1"/>
      <w:numFmt w:val="bullet"/>
      <w:lvlText w:val=""/>
      <w:lvlJc w:val="left"/>
      <w:pPr>
        <w:tabs>
          <w:tab w:val="num" w:pos="2160"/>
        </w:tabs>
        <w:ind w:left="2160" w:hanging="360"/>
      </w:pPr>
      <w:rPr>
        <w:rFonts w:ascii="Wingdings" w:hAnsi="Wingdings"/>
      </w:rPr>
    </w:lvl>
    <w:lvl w:ilvl="3" w:tplc="39502974">
      <w:start w:val="1"/>
      <w:numFmt w:val="bullet"/>
      <w:lvlText w:val=""/>
      <w:lvlJc w:val="left"/>
      <w:pPr>
        <w:tabs>
          <w:tab w:val="num" w:pos="2880"/>
        </w:tabs>
        <w:ind w:left="2880" w:hanging="360"/>
      </w:pPr>
      <w:rPr>
        <w:rFonts w:ascii="Symbol" w:hAnsi="Symbol"/>
      </w:rPr>
    </w:lvl>
    <w:lvl w:ilvl="4" w:tplc="D5BACB66">
      <w:start w:val="1"/>
      <w:numFmt w:val="bullet"/>
      <w:lvlText w:val="o"/>
      <w:lvlJc w:val="left"/>
      <w:pPr>
        <w:tabs>
          <w:tab w:val="num" w:pos="3600"/>
        </w:tabs>
        <w:ind w:left="3600" w:hanging="360"/>
      </w:pPr>
      <w:rPr>
        <w:rFonts w:ascii="Courier New" w:hAnsi="Courier New"/>
      </w:rPr>
    </w:lvl>
    <w:lvl w:ilvl="5" w:tplc="7E201E62">
      <w:start w:val="1"/>
      <w:numFmt w:val="bullet"/>
      <w:lvlText w:val=""/>
      <w:lvlJc w:val="left"/>
      <w:pPr>
        <w:tabs>
          <w:tab w:val="num" w:pos="4320"/>
        </w:tabs>
        <w:ind w:left="4320" w:hanging="360"/>
      </w:pPr>
      <w:rPr>
        <w:rFonts w:ascii="Wingdings" w:hAnsi="Wingdings"/>
      </w:rPr>
    </w:lvl>
    <w:lvl w:ilvl="6" w:tplc="0276D9BA">
      <w:start w:val="1"/>
      <w:numFmt w:val="bullet"/>
      <w:lvlText w:val=""/>
      <w:lvlJc w:val="left"/>
      <w:pPr>
        <w:tabs>
          <w:tab w:val="num" w:pos="5040"/>
        </w:tabs>
        <w:ind w:left="5040" w:hanging="360"/>
      </w:pPr>
      <w:rPr>
        <w:rFonts w:ascii="Symbol" w:hAnsi="Symbol"/>
      </w:rPr>
    </w:lvl>
    <w:lvl w:ilvl="7" w:tplc="3A728288">
      <w:start w:val="1"/>
      <w:numFmt w:val="bullet"/>
      <w:lvlText w:val="o"/>
      <w:lvlJc w:val="left"/>
      <w:pPr>
        <w:tabs>
          <w:tab w:val="num" w:pos="5760"/>
        </w:tabs>
        <w:ind w:left="5760" w:hanging="360"/>
      </w:pPr>
      <w:rPr>
        <w:rFonts w:ascii="Courier New" w:hAnsi="Courier New"/>
      </w:rPr>
    </w:lvl>
    <w:lvl w:ilvl="8" w:tplc="063CA7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B"/>
    <w:multiLevelType w:val="hybridMultilevel"/>
    <w:tmpl w:val="7CBE481B"/>
    <w:lvl w:ilvl="0" w:tplc="315843F8">
      <w:start w:val="1"/>
      <w:numFmt w:val="bullet"/>
      <w:lvlText w:val=""/>
      <w:lvlJc w:val="left"/>
      <w:pPr>
        <w:ind w:left="720" w:hanging="360"/>
      </w:pPr>
      <w:rPr>
        <w:rFonts w:ascii="Symbol" w:hAnsi="Symbol"/>
      </w:rPr>
    </w:lvl>
    <w:lvl w:ilvl="1" w:tplc="0C8232FA">
      <w:start w:val="1"/>
      <w:numFmt w:val="bullet"/>
      <w:lvlText w:val="o"/>
      <w:lvlJc w:val="left"/>
      <w:pPr>
        <w:tabs>
          <w:tab w:val="num" w:pos="1440"/>
        </w:tabs>
        <w:ind w:left="1440" w:hanging="360"/>
      </w:pPr>
      <w:rPr>
        <w:rFonts w:ascii="Courier New" w:hAnsi="Courier New"/>
      </w:rPr>
    </w:lvl>
    <w:lvl w:ilvl="2" w:tplc="2EEA44FC">
      <w:start w:val="1"/>
      <w:numFmt w:val="bullet"/>
      <w:lvlText w:val=""/>
      <w:lvlJc w:val="left"/>
      <w:pPr>
        <w:tabs>
          <w:tab w:val="num" w:pos="2160"/>
        </w:tabs>
        <w:ind w:left="2160" w:hanging="360"/>
      </w:pPr>
      <w:rPr>
        <w:rFonts w:ascii="Wingdings" w:hAnsi="Wingdings"/>
      </w:rPr>
    </w:lvl>
    <w:lvl w:ilvl="3" w:tplc="02DCF49A">
      <w:start w:val="1"/>
      <w:numFmt w:val="bullet"/>
      <w:lvlText w:val=""/>
      <w:lvlJc w:val="left"/>
      <w:pPr>
        <w:tabs>
          <w:tab w:val="num" w:pos="2880"/>
        </w:tabs>
        <w:ind w:left="2880" w:hanging="360"/>
      </w:pPr>
      <w:rPr>
        <w:rFonts w:ascii="Symbol" w:hAnsi="Symbol"/>
      </w:rPr>
    </w:lvl>
    <w:lvl w:ilvl="4" w:tplc="6C8A832E">
      <w:start w:val="1"/>
      <w:numFmt w:val="bullet"/>
      <w:lvlText w:val="o"/>
      <w:lvlJc w:val="left"/>
      <w:pPr>
        <w:tabs>
          <w:tab w:val="num" w:pos="3600"/>
        </w:tabs>
        <w:ind w:left="3600" w:hanging="360"/>
      </w:pPr>
      <w:rPr>
        <w:rFonts w:ascii="Courier New" w:hAnsi="Courier New"/>
      </w:rPr>
    </w:lvl>
    <w:lvl w:ilvl="5" w:tplc="18C8FEFA">
      <w:start w:val="1"/>
      <w:numFmt w:val="bullet"/>
      <w:lvlText w:val=""/>
      <w:lvlJc w:val="left"/>
      <w:pPr>
        <w:tabs>
          <w:tab w:val="num" w:pos="4320"/>
        </w:tabs>
        <w:ind w:left="4320" w:hanging="360"/>
      </w:pPr>
      <w:rPr>
        <w:rFonts w:ascii="Wingdings" w:hAnsi="Wingdings"/>
      </w:rPr>
    </w:lvl>
    <w:lvl w:ilvl="6" w:tplc="7EE6DD66">
      <w:start w:val="1"/>
      <w:numFmt w:val="bullet"/>
      <w:lvlText w:val=""/>
      <w:lvlJc w:val="left"/>
      <w:pPr>
        <w:tabs>
          <w:tab w:val="num" w:pos="5040"/>
        </w:tabs>
        <w:ind w:left="5040" w:hanging="360"/>
      </w:pPr>
      <w:rPr>
        <w:rFonts w:ascii="Symbol" w:hAnsi="Symbol"/>
      </w:rPr>
    </w:lvl>
    <w:lvl w:ilvl="7" w:tplc="4AB2DE0E">
      <w:start w:val="1"/>
      <w:numFmt w:val="bullet"/>
      <w:lvlText w:val="o"/>
      <w:lvlJc w:val="left"/>
      <w:pPr>
        <w:tabs>
          <w:tab w:val="num" w:pos="5760"/>
        </w:tabs>
        <w:ind w:left="5760" w:hanging="360"/>
      </w:pPr>
      <w:rPr>
        <w:rFonts w:ascii="Courier New" w:hAnsi="Courier New"/>
      </w:rPr>
    </w:lvl>
    <w:lvl w:ilvl="8" w:tplc="42F625BE">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C"/>
    <w:multiLevelType w:val="hybridMultilevel"/>
    <w:tmpl w:val="7CBE481C"/>
    <w:lvl w:ilvl="0" w:tplc="DDF4732C">
      <w:start w:val="1"/>
      <w:numFmt w:val="bullet"/>
      <w:lvlText w:val=""/>
      <w:lvlJc w:val="left"/>
      <w:pPr>
        <w:ind w:left="720" w:hanging="360"/>
      </w:pPr>
      <w:rPr>
        <w:rFonts w:ascii="Symbol" w:hAnsi="Symbol"/>
      </w:rPr>
    </w:lvl>
    <w:lvl w:ilvl="1" w:tplc="D4181BF4">
      <w:start w:val="1"/>
      <w:numFmt w:val="bullet"/>
      <w:lvlText w:val="o"/>
      <w:lvlJc w:val="left"/>
      <w:pPr>
        <w:tabs>
          <w:tab w:val="num" w:pos="1440"/>
        </w:tabs>
        <w:ind w:left="1440" w:hanging="360"/>
      </w:pPr>
      <w:rPr>
        <w:rFonts w:ascii="Courier New" w:hAnsi="Courier New"/>
      </w:rPr>
    </w:lvl>
    <w:lvl w:ilvl="2" w:tplc="D44ADA32">
      <w:start w:val="1"/>
      <w:numFmt w:val="bullet"/>
      <w:lvlText w:val=""/>
      <w:lvlJc w:val="left"/>
      <w:pPr>
        <w:tabs>
          <w:tab w:val="num" w:pos="2160"/>
        </w:tabs>
        <w:ind w:left="2160" w:hanging="360"/>
      </w:pPr>
      <w:rPr>
        <w:rFonts w:ascii="Wingdings" w:hAnsi="Wingdings"/>
      </w:rPr>
    </w:lvl>
    <w:lvl w:ilvl="3" w:tplc="2FBCA984">
      <w:start w:val="1"/>
      <w:numFmt w:val="bullet"/>
      <w:lvlText w:val=""/>
      <w:lvlJc w:val="left"/>
      <w:pPr>
        <w:tabs>
          <w:tab w:val="num" w:pos="2880"/>
        </w:tabs>
        <w:ind w:left="2880" w:hanging="360"/>
      </w:pPr>
      <w:rPr>
        <w:rFonts w:ascii="Symbol" w:hAnsi="Symbol"/>
      </w:rPr>
    </w:lvl>
    <w:lvl w:ilvl="4" w:tplc="9746F40C">
      <w:start w:val="1"/>
      <w:numFmt w:val="bullet"/>
      <w:lvlText w:val="o"/>
      <w:lvlJc w:val="left"/>
      <w:pPr>
        <w:tabs>
          <w:tab w:val="num" w:pos="3600"/>
        </w:tabs>
        <w:ind w:left="3600" w:hanging="360"/>
      </w:pPr>
      <w:rPr>
        <w:rFonts w:ascii="Courier New" w:hAnsi="Courier New"/>
      </w:rPr>
    </w:lvl>
    <w:lvl w:ilvl="5" w:tplc="11FAF59E">
      <w:start w:val="1"/>
      <w:numFmt w:val="bullet"/>
      <w:lvlText w:val=""/>
      <w:lvlJc w:val="left"/>
      <w:pPr>
        <w:tabs>
          <w:tab w:val="num" w:pos="4320"/>
        </w:tabs>
        <w:ind w:left="4320" w:hanging="360"/>
      </w:pPr>
      <w:rPr>
        <w:rFonts w:ascii="Wingdings" w:hAnsi="Wingdings"/>
      </w:rPr>
    </w:lvl>
    <w:lvl w:ilvl="6" w:tplc="41E2CCB8">
      <w:start w:val="1"/>
      <w:numFmt w:val="bullet"/>
      <w:lvlText w:val=""/>
      <w:lvlJc w:val="left"/>
      <w:pPr>
        <w:tabs>
          <w:tab w:val="num" w:pos="5040"/>
        </w:tabs>
        <w:ind w:left="5040" w:hanging="360"/>
      </w:pPr>
      <w:rPr>
        <w:rFonts w:ascii="Symbol" w:hAnsi="Symbol"/>
      </w:rPr>
    </w:lvl>
    <w:lvl w:ilvl="7" w:tplc="487AC682">
      <w:start w:val="1"/>
      <w:numFmt w:val="bullet"/>
      <w:lvlText w:val="o"/>
      <w:lvlJc w:val="left"/>
      <w:pPr>
        <w:tabs>
          <w:tab w:val="num" w:pos="5760"/>
        </w:tabs>
        <w:ind w:left="5760" w:hanging="360"/>
      </w:pPr>
      <w:rPr>
        <w:rFonts w:ascii="Courier New" w:hAnsi="Courier New"/>
      </w:rPr>
    </w:lvl>
    <w:lvl w:ilvl="8" w:tplc="05CCB782">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D"/>
    <w:multiLevelType w:val="hybridMultilevel"/>
    <w:tmpl w:val="7CBE481D"/>
    <w:lvl w:ilvl="0" w:tplc="3CEA6800">
      <w:start w:val="1"/>
      <w:numFmt w:val="bullet"/>
      <w:lvlText w:val=""/>
      <w:lvlJc w:val="left"/>
      <w:pPr>
        <w:ind w:left="720" w:hanging="360"/>
      </w:pPr>
      <w:rPr>
        <w:rFonts w:ascii="Symbol" w:hAnsi="Symbol"/>
      </w:rPr>
    </w:lvl>
    <w:lvl w:ilvl="1" w:tplc="343AE66A">
      <w:start w:val="1"/>
      <w:numFmt w:val="bullet"/>
      <w:lvlText w:val="o"/>
      <w:lvlJc w:val="left"/>
      <w:pPr>
        <w:tabs>
          <w:tab w:val="num" w:pos="1440"/>
        </w:tabs>
        <w:ind w:left="1440" w:hanging="360"/>
      </w:pPr>
      <w:rPr>
        <w:rFonts w:ascii="Courier New" w:hAnsi="Courier New"/>
      </w:rPr>
    </w:lvl>
    <w:lvl w:ilvl="2" w:tplc="F77E4F5A">
      <w:start w:val="1"/>
      <w:numFmt w:val="bullet"/>
      <w:lvlText w:val=""/>
      <w:lvlJc w:val="left"/>
      <w:pPr>
        <w:tabs>
          <w:tab w:val="num" w:pos="2160"/>
        </w:tabs>
        <w:ind w:left="2160" w:hanging="360"/>
      </w:pPr>
      <w:rPr>
        <w:rFonts w:ascii="Wingdings" w:hAnsi="Wingdings"/>
      </w:rPr>
    </w:lvl>
    <w:lvl w:ilvl="3" w:tplc="B8E84266">
      <w:start w:val="1"/>
      <w:numFmt w:val="bullet"/>
      <w:lvlText w:val=""/>
      <w:lvlJc w:val="left"/>
      <w:pPr>
        <w:tabs>
          <w:tab w:val="num" w:pos="2880"/>
        </w:tabs>
        <w:ind w:left="2880" w:hanging="360"/>
      </w:pPr>
      <w:rPr>
        <w:rFonts w:ascii="Symbol" w:hAnsi="Symbol"/>
      </w:rPr>
    </w:lvl>
    <w:lvl w:ilvl="4" w:tplc="9C0CDEF2">
      <w:start w:val="1"/>
      <w:numFmt w:val="bullet"/>
      <w:lvlText w:val="o"/>
      <w:lvlJc w:val="left"/>
      <w:pPr>
        <w:tabs>
          <w:tab w:val="num" w:pos="3600"/>
        </w:tabs>
        <w:ind w:left="3600" w:hanging="360"/>
      </w:pPr>
      <w:rPr>
        <w:rFonts w:ascii="Courier New" w:hAnsi="Courier New"/>
      </w:rPr>
    </w:lvl>
    <w:lvl w:ilvl="5" w:tplc="91529936">
      <w:start w:val="1"/>
      <w:numFmt w:val="bullet"/>
      <w:lvlText w:val=""/>
      <w:lvlJc w:val="left"/>
      <w:pPr>
        <w:tabs>
          <w:tab w:val="num" w:pos="4320"/>
        </w:tabs>
        <w:ind w:left="4320" w:hanging="360"/>
      </w:pPr>
      <w:rPr>
        <w:rFonts w:ascii="Wingdings" w:hAnsi="Wingdings"/>
      </w:rPr>
    </w:lvl>
    <w:lvl w:ilvl="6" w:tplc="34864970">
      <w:start w:val="1"/>
      <w:numFmt w:val="bullet"/>
      <w:lvlText w:val=""/>
      <w:lvlJc w:val="left"/>
      <w:pPr>
        <w:tabs>
          <w:tab w:val="num" w:pos="5040"/>
        </w:tabs>
        <w:ind w:left="5040" w:hanging="360"/>
      </w:pPr>
      <w:rPr>
        <w:rFonts w:ascii="Symbol" w:hAnsi="Symbol"/>
      </w:rPr>
    </w:lvl>
    <w:lvl w:ilvl="7" w:tplc="E30029C2">
      <w:start w:val="1"/>
      <w:numFmt w:val="bullet"/>
      <w:lvlText w:val="o"/>
      <w:lvlJc w:val="left"/>
      <w:pPr>
        <w:tabs>
          <w:tab w:val="num" w:pos="5760"/>
        </w:tabs>
        <w:ind w:left="5760" w:hanging="360"/>
      </w:pPr>
      <w:rPr>
        <w:rFonts w:ascii="Courier New" w:hAnsi="Courier New"/>
      </w:rPr>
    </w:lvl>
    <w:lvl w:ilvl="8" w:tplc="78A84378">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E"/>
    <w:multiLevelType w:val="hybridMultilevel"/>
    <w:tmpl w:val="7CBE481E"/>
    <w:lvl w:ilvl="0" w:tplc="4F7EF216">
      <w:start w:val="1"/>
      <w:numFmt w:val="bullet"/>
      <w:lvlText w:val=""/>
      <w:lvlJc w:val="left"/>
      <w:pPr>
        <w:ind w:left="720" w:hanging="360"/>
      </w:pPr>
      <w:rPr>
        <w:rFonts w:ascii="Symbol" w:hAnsi="Symbol"/>
      </w:rPr>
    </w:lvl>
    <w:lvl w:ilvl="1" w:tplc="CCEE5F72">
      <w:start w:val="1"/>
      <w:numFmt w:val="bullet"/>
      <w:lvlText w:val="o"/>
      <w:lvlJc w:val="left"/>
      <w:pPr>
        <w:tabs>
          <w:tab w:val="num" w:pos="1440"/>
        </w:tabs>
        <w:ind w:left="1440" w:hanging="360"/>
      </w:pPr>
      <w:rPr>
        <w:rFonts w:ascii="Courier New" w:hAnsi="Courier New"/>
      </w:rPr>
    </w:lvl>
    <w:lvl w:ilvl="2" w:tplc="EF40FCB0">
      <w:start w:val="1"/>
      <w:numFmt w:val="bullet"/>
      <w:lvlText w:val=""/>
      <w:lvlJc w:val="left"/>
      <w:pPr>
        <w:tabs>
          <w:tab w:val="num" w:pos="2160"/>
        </w:tabs>
        <w:ind w:left="2160" w:hanging="360"/>
      </w:pPr>
      <w:rPr>
        <w:rFonts w:ascii="Wingdings" w:hAnsi="Wingdings"/>
      </w:rPr>
    </w:lvl>
    <w:lvl w:ilvl="3" w:tplc="945C36CE">
      <w:start w:val="1"/>
      <w:numFmt w:val="bullet"/>
      <w:lvlText w:val=""/>
      <w:lvlJc w:val="left"/>
      <w:pPr>
        <w:tabs>
          <w:tab w:val="num" w:pos="2880"/>
        </w:tabs>
        <w:ind w:left="2880" w:hanging="360"/>
      </w:pPr>
      <w:rPr>
        <w:rFonts w:ascii="Symbol" w:hAnsi="Symbol"/>
      </w:rPr>
    </w:lvl>
    <w:lvl w:ilvl="4" w:tplc="01FC5A50">
      <w:start w:val="1"/>
      <w:numFmt w:val="bullet"/>
      <w:lvlText w:val="o"/>
      <w:lvlJc w:val="left"/>
      <w:pPr>
        <w:tabs>
          <w:tab w:val="num" w:pos="3600"/>
        </w:tabs>
        <w:ind w:left="3600" w:hanging="360"/>
      </w:pPr>
      <w:rPr>
        <w:rFonts w:ascii="Courier New" w:hAnsi="Courier New"/>
      </w:rPr>
    </w:lvl>
    <w:lvl w:ilvl="5" w:tplc="0E30C646">
      <w:start w:val="1"/>
      <w:numFmt w:val="bullet"/>
      <w:lvlText w:val=""/>
      <w:lvlJc w:val="left"/>
      <w:pPr>
        <w:tabs>
          <w:tab w:val="num" w:pos="4320"/>
        </w:tabs>
        <w:ind w:left="4320" w:hanging="360"/>
      </w:pPr>
      <w:rPr>
        <w:rFonts w:ascii="Wingdings" w:hAnsi="Wingdings"/>
      </w:rPr>
    </w:lvl>
    <w:lvl w:ilvl="6" w:tplc="FD369E04">
      <w:start w:val="1"/>
      <w:numFmt w:val="bullet"/>
      <w:lvlText w:val=""/>
      <w:lvlJc w:val="left"/>
      <w:pPr>
        <w:tabs>
          <w:tab w:val="num" w:pos="5040"/>
        </w:tabs>
        <w:ind w:left="5040" w:hanging="360"/>
      </w:pPr>
      <w:rPr>
        <w:rFonts w:ascii="Symbol" w:hAnsi="Symbol"/>
      </w:rPr>
    </w:lvl>
    <w:lvl w:ilvl="7" w:tplc="7C3EB5E8">
      <w:start w:val="1"/>
      <w:numFmt w:val="bullet"/>
      <w:lvlText w:val="o"/>
      <w:lvlJc w:val="left"/>
      <w:pPr>
        <w:tabs>
          <w:tab w:val="num" w:pos="5760"/>
        </w:tabs>
        <w:ind w:left="5760" w:hanging="360"/>
      </w:pPr>
      <w:rPr>
        <w:rFonts w:ascii="Courier New" w:hAnsi="Courier New"/>
      </w:rPr>
    </w:lvl>
    <w:lvl w:ilvl="8" w:tplc="25241B7C">
      <w:start w:val="1"/>
      <w:numFmt w:val="bullet"/>
      <w:lvlText w:val=""/>
      <w:lvlJc w:val="left"/>
      <w:pPr>
        <w:tabs>
          <w:tab w:val="num" w:pos="6480"/>
        </w:tabs>
        <w:ind w:left="6480" w:hanging="360"/>
      </w:pPr>
      <w:rPr>
        <w:rFonts w:ascii="Wingdings" w:hAnsi="Wingdings"/>
      </w:rPr>
    </w:lvl>
  </w:abstractNum>
  <w:abstractNum w:abstractNumId="46" w15:restartNumberingAfterBreak="0">
    <w:nsid w:val="7CBE481F"/>
    <w:multiLevelType w:val="hybridMultilevel"/>
    <w:tmpl w:val="7CBE481F"/>
    <w:lvl w:ilvl="0" w:tplc="F42C0792">
      <w:start w:val="1"/>
      <w:numFmt w:val="bullet"/>
      <w:lvlText w:val=""/>
      <w:lvlJc w:val="left"/>
      <w:pPr>
        <w:ind w:left="720" w:hanging="360"/>
      </w:pPr>
      <w:rPr>
        <w:rFonts w:ascii="Symbol" w:hAnsi="Symbol"/>
      </w:rPr>
    </w:lvl>
    <w:lvl w:ilvl="1" w:tplc="E1620BDC">
      <w:start w:val="1"/>
      <w:numFmt w:val="bullet"/>
      <w:lvlText w:val="o"/>
      <w:lvlJc w:val="left"/>
      <w:pPr>
        <w:tabs>
          <w:tab w:val="num" w:pos="1440"/>
        </w:tabs>
        <w:ind w:left="1440" w:hanging="360"/>
      </w:pPr>
      <w:rPr>
        <w:rFonts w:ascii="Courier New" w:hAnsi="Courier New"/>
      </w:rPr>
    </w:lvl>
    <w:lvl w:ilvl="2" w:tplc="6B90CAC0">
      <w:start w:val="1"/>
      <w:numFmt w:val="bullet"/>
      <w:lvlText w:val=""/>
      <w:lvlJc w:val="left"/>
      <w:pPr>
        <w:tabs>
          <w:tab w:val="num" w:pos="2160"/>
        </w:tabs>
        <w:ind w:left="2160" w:hanging="360"/>
      </w:pPr>
      <w:rPr>
        <w:rFonts w:ascii="Wingdings" w:hAnsi="Wingdings"/>
      </w:rPr>
    </w:lvl>
    <w:lvl w:ilvl="3" w:tplc="BF4EA74C">
      <w:start w:val="1"/>
      <w:numFmt w:val="bullet"/>
      <w:lvlText w:val=""/>
      <w:lvlJc w:val="left"/>
      <w:pPr>
        <w:tabs>
          <w:tab w:val="num" w:pos="2880"/>
        </w:tabs>
        <w:ind w:left="2880" w:hanging="360"/>
      </w:pPr>
      <w:rPr>
        <w:rFonts w:ascii="Symbol" w:hAnsi="Symbol"/>
      </w:rPr>
    </w:lvl>
    <w:lvl w:ilvl="4" w:tplc="9FAE4C44">
      <w:start w:val="1"/>
      <w:numFmt w:val="bullet"/>
      <w:lvlText w:val="o"/>
      <w:lvlJc w:val="left"/>
      <w:pPr>
        <w:tabs>
          <w:tab w:val="num" w:pos="3600"/>
        </w:tabs>
        <w:ind w:left="3600" w:hanging="360"/>
      </w:pPr>
      <w:rPr>
        <w:rFonts w:ascii="Courier New" w:hAnsi="Courier New"/>
      </w:rPr>
    </w:lvl>
    <w:lvl w:ilvl="5" w:tplc="5DB09468">
      <w:start w:val="1"/>
      <w:numFmt w:val="bullet"/>
      <w:lvlText w:val=""/>
      <w:lvlJc w:val="left"/>
      <w:pPr>
        <w:tabs>
          <w:tab w:val="num" w:pos="4320"/>
        </w:tabs>
        <w:ind w:left="4320" w:hanging="360"/>
      </w:pPr>
      <w:rPr>
        <w:rFonts w:ascii="Wingdings" w:hAnsi="Wingdings"/>
      </w:rPr>
    </w:lvl>
    <w:lvl w:ilvl="6" w:tplc="E8C6872C">
      <w:start w:val="1"/>
      <w:numFmt w:val="bullet"/>
      <w:lvlText w:val=""/>
      <w:lvlJc w:val="left"/>
      <w:pPr>
        <w:tabs>
          <w:tab w:val="num" w:pos="5040"/>
        </w:tabs>
        <w:ind w:left="5040" w:hanging="360"/>
      </w:pPr>
      <w:rPr>
        <w:rFonts w:ascii="Symbol" w:hAnsi="Symbol"/>
      </w:rPr>
    </w:lvl>
    <w:lvl w:ilvl="7" w:tplc="30C20176">
      <w:start w:val="1"/>
      <w:numFmt w:val="bullet"/>
      <w:lvlText w:val="o"/>
      <w:lvlJc w:val="left"/>
      <w:pPr>
        <w:tabs>
          <w:tab w:val="num" w:pos="5760"/>
        </w:tabs>
        <w:ind w:left="5760" w:hanging="360"/>
      </w:pPr>
      <w:rPr>
        <w:rFonts w:ascii="Courier New" w:hAnsi="Courier New"/>
      </w:rPr>
    </w:lvl>
    <w:lvl w:ilvl="8" w:tplc="5D1C964C">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0"/>
    <w:multiLevelType w:val="hybridMultilevel"/>
    <w:tmpl w:val="7CBE4820"/>
    <w:lvl w:ilvl="0" w:tplc="240C267E">
      <w:start w:val="1"/>
      <w:numFmt w:val="bullet"/>
      <w:lvlText w:val=""/>
      <w:lvlJc w:val="left"/>
      <w:pPr>
        <w:ind w:left="720" w:hanging="360"/>
      </w:pPr>
      <w:rPr>
        <w:rFonts w:ascii="Symbol" w:hAnsi="Symbol"/>
      </w:rPr>
    </w:lvl>
    <w:lvl w:ilvl="1" w:tplc="022A43BA">
      <w:start w:val="1"/>
      <w:numFmt w:val="bullet"/>
      <w:lvlText w:val="o"/>
      <w:lvlJc w:val="left"/>
      <w:pPr>
        <w:tabs>
          <w:tab w:val="num" w:pos="1440"/>
        </w:tabs>
        <w:ind w:left="1440" w:hanging="360"/>
      </w:pPr>
      <w:rPr>
        <w:rFonts w:ascii="Courier New" w:hAnsi="Courier New"/>
      </w:rPr>
    </w:lvl>
    <w:lvl w:ilvl="2" w:tplc="9A5C24DA">
      <w:start w:val="1"/>
      <w:numFmt w:val="bullet"/>
      <w:lvlText w:val=""/>
      <w:lvlJc w:val="left"/>
      <w:pPr>
        <w:tabs>
          <w:tab w:val="num" w:pos="2160"/>
        </w:tabs>
        <w:ind w:left="2160" w:hanging="360"/>
      </w:pPr>
      <w:rPr>
        <w:rFonts w:ascii="Wingdings" w:hAnsi="Wingdings"/>
      </w:rPr>
    </w:lvl>
    <w:lvl w:ilvl="3" w:tplc="25D23F90">
      <w:start w:val="1"/>
      <w:numFmt w:val="bullet"/>
      <w:lvlText w:val=""/>
      <w:lvlJc w:val="left"/>
      <w:pPr>
        <w:tabs>
          <w:tab w:val="num" w:pos="2880"/>
        </w:tabs>
        <w:ind w:left="2880" w:hanging="360"/>
      </w:pPr>
      <w:rPr>
        <w:rFonts w:ascii="Symbol" w:hAnsi="Symbol"/>
      </w:rPr>
    </w:lvl>
    <w:lvl w:ilvl="4" w:tplc="EF2AD974">
      <w:start w:val="1"/>
      <w:numFmt w:val="bullet"/>
      <w:lvlText w:val="o"/>
      <w:lvlJc w:val="left"/>
      <w:pPr>
        <w:tabs>
          <w:tab w:val="num" w:pos="3600"/>
        </w:tabs>
        <w:ind w:left="3600" w:hanging="360"/>
      </w:pPr>
      <w:rPr>
        <w:rFonts w:ascii="Courier New" w:hAnsi="Courier New"/>
      </w:rPr>
    </w:lvl>
    <w:lvl w:ilvl="5" w:tplc="E1A281F6">
      <w:start w:val="1"/>
      <w:numFmt w:val="bullet"/>
      <w:lvlText w:val=""/>
      <w:lvlJc w:val="left"/>
      <w:pPr>
        <w:tabs>
          <w:tab w:val="num" w:pos="4320"/>
        </w:tabs>
        <w:ind w:left="4320" w:hanging="360"/>
      </w:pPr>
      <w:rPr>
        <w:rFonts w:ascii="Wingdings" w:hAnsi="Wingdings"/>
      </w:rPr>
    </w:lvl>
    <w:lvl w:ilvl="6" w:tplc="1FA6AA2E">
      <w:start w:val="1"/>
      <w:numFmt w:val="bullet"/>
      <w:lvlText w:val=""/>
      <w:lvlJc w:val="left"/>
      <w:pPr>
        <w:tabs>
          <w:tab w:val="num" w:pos="5040"/>
        </w:tabs>
        <w:ind w:left="5040" w:hanging="360"/>
      </w:pPr>
      <w:rPr>
        <w:rFonts w:ascii="Symbol" w:hAnsi="Symbol"/>
      </w:rPr>
    </w:lvl>
    <w:lvl w:ilvl="7" w:tplc="2A4C22FE">
      <w:start w:val="1"/>
      <w:numFmt w:val="bullet"/>
      <w:lvlText w:val="o"/>
      <w:lvlJc w:val="left"/>
      <w:pPr>
        <w:tabs>
          <w:tab w:val="num" w:pos="5760"/>
        </w:tabs>
        <w:ind w:left="5760" w:hanging="360"/>
      </w:pPr>
      <w:rPr>
        <w:rFonts w:ascii="Courier New" w:hAnsi="Courier New"/>
      </w:rPr>
    </w:lvl>
    <w:lvl w:ilvl="8" w:tplc="E0A47B10">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1"/>
    <w:multiLevelType w:val="hybridMultilevel"/>
    <w:tmpl w:val="7CBE4821"/>
    <w:lvl w:ilvl="0" w:tplc="9A08CDFC">
      <w:start w:val="1"/>
      <w:numFmt w:val="bullet"/>
      <w:lvlText w:val=""/>
      <w:lvlJc w:val="left"/>
      <w:pPr>
        <w:ind w:left="720" w:hanging="360"/>
      </w:pPr>
      <w:rPr>
        <w:rFonts w:ascii="Symbol" w:hAnsi="Symbol"/>
      </w:rPr>
    </w:lvl>
    <w:lvl w:ilvl="1" w:tplc="EE12BDA2">
      <w:start w:val="1"/>
      <w:numFmt w:val="bullet"/>
      <w:lvlText w:val="o"/>
      <w:lvlJc w:val="left"/>
      <w:pPr>
        <w:tabs>
          <w:tab w:val="num" w:pos="1440"/>
        </w:tabs>
        <w:ind w:left="1440" w:hanging="360"/>
      </w:pPr>
      <w:rPr>
        <w:rFonts w:ascii="Courier New" w:hAnsi="Courier New"/>
      </w:rPr>
    </w:lvl>
    <w:lvl w:ilvl="2" w:tplc="8228AB04">
      <w:start w:val="1"/>
      <w:numFmt w:val="bullet"/>
      <w:lvlText w:val=""/>
      <w:lvlJc w:val="left"/>
      <w:pPr>
        <w:tabs>
          <w:tab w:val="num" w:pos="2160"/>
        </w:tabs>
        <w:ind w:left="2160" w:hanging="360"/>
      </w:pPr>
      <w:rPr>
        <w:rFonts w:ascii="Wingdings" w:hAnsi="Wingdings"/>
      </w:rPr>
    </w:lvl>
    <w:lvl w:ilvl="3" w:tplc="660E9CFE">
      <w:start w:val="1"/>
      <w:numFmt w:val="bullet"/>
      <w:lvlText w:val=""/>
      <w:lvlJc w:val="left"/>
      <w:pPr>
        <w:tabs>
          <w:tab w:val="num" w:pos="2880"/>
        </w:tabs>
        <w:ind w:left="2880" w:hanging="360"/>
      </w:pPr>
      <w:rPr>
        <w:rFonts w:ascii="Symbol" w:hAnsi="Symbol"/>
      </w:rPr>
    </w:lvl>
    <w:lvl w:ilvl="4" w:tplc="6D5CC038">
      <w:start w:val="1"/>
      <w:numFmt w:val="bullet"/>
      <w:lvlText w:val="o"/>
      <w:lvlJc w:val="left"/>
      <w:pPr>
        <w:tabs>
          <w:tab w:val="num" w:pos="3600"/>
        </w:tabs>
        <w:ind w:left="3600" w:hanging="360"/>
      </w:pPr>
      <w:rPr>
        <w:rFonts w:ascii="Courier New" w:hAnsi="Courier New"/>
      </w:rPr>
    </w:lvl>
    <w:lvl w:ilvl="5" w:tplc="AEF2274A">
      <w:start w:val="1"/>
      <w:numFmt w:val="bullet"/>
      <w:lvlText w:val=""/>
      <w:lvlJc w:val="left"/>
      <w:pPr>
        <w:tabs>
          <w:tab w:val="num" w:pos="4320"/>
        </w:tabs>
        <w:ind w:left="4320" w:hanging="360"/>
      </w:pPr>
      <w:rPr>
        <w:rFonts w:ascii="Wingdings" w:hAnsi="Wingdings"/>
      </w:rPr>
    </w:lvl>
    <w:lvl w:ilvl="6" w:tplc="901A9F50">
      <w:start w:val="1"/>
      <w:numFmt w:val="bullet"/>
      <w:lvlText w:val=""/>
      <w:lvlJc w:val="left"/>
      <w:pPr>
        <w:tabs>
          <w:tab w:val="num" w:pos="5040"/>
        </w:tabs>
        <w:ind w:left="5040" w:hanging="360"/>
      </w:pPr>
      <w:rPr>
        <w:rFonts w:ascii="Symbol" w:hAnsi="Symbol"/>
      </w:rPr>
    </w:lvl>
    <w:lvl w:ilvl="7" w:tplc="3398CA32">
      <w:start w:val="1"/>
      <w:numFmt w:val="bullet"/>
      <w:lvlText w:val="o"/>
      <w:lvlJc w:val="left"/>
      <w:pPr>
        <w:tabs>
          <w:tab w:val="num" w:pos="5760"/>
        </w:tabs>
        <w:ind w:left="5760" w:hanging="360"/>
      </w:pPr>
      <w:rPr>
        <w:rFonts w:ascii="Courier New" w:hAnsi="Courier New"/>
      </w:rPr>
    </w:lvl>
    <w:lvl w:ilvl="8" w:tplc="9F90E194">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2"/>
    <w:multiLevelType w:val="hybridMultilevel"/>
    <w:tmpl w:val="7CBE4822"/>
    <w:lvl w:ilvl="0" w:tplc="F332618E">
      <w:start w:val="1"/>
      <w:numFmt w:val="bullet"/>
      <w:lvlText w:val=""/>
      <w:lvlJc w:val="left"/>
      <w:pPr>
        <w:ind w:left="720" w:hanging="360"/>
      </w:pPr>
      <w:rPr>
        <w:rFonts w:ascii="Symbol" w:hAnsi="Symbol"/>
      </w:rPr>
    </w:lvl>
    <w:lvl w:ilvl="1" w:tplc="1EE48C26">
      <w:start w:val="1"/>
      <w:numFmt w:val="bullet"/>
      <w:lvlText w:val="o"/>
      <w:lvlJc w:val="left"/>
      <w:pPr>
        <w:tabs>
          <w:tab w:val="num" w:pos="1440"/>
        </w:tabs>
        <w:ind w:left="1440" w:hanging="360"/>
      </w:pPr>
      <w:rPr>
        <w:rFonts w:ascii="Courier New" w:hAnsi="Courier New"/>
      </w:rPr>
    </w:lvl>
    <w:lvl w:ilvl="2" w:tplc="0C00CF48">
      <w:start w:val="1"/>
      <w:numFmt w:val="bullet"/>
      <w:lvlText w:val=""/>
      <w:lvlJc w:val="left"/>
      <w:pPr>
        <w:tabs>
          <w:tab w:val="num" w:pos="2160"/>
        </w:tabs>
        <w:ind w:left="2160" w:hanging="360"/>
      </w:pPr>
      <w:rPr>
        <w:rFonts w:ascii="Wingdings" w:hAnsi="Wingdings"/>
      </w:rPr>
    </w:lvl>
    <w:lvl w:ilvl="3" w:tplc="801A0DD8">
      <w:start w:val="1"/>
      <w:numFmt w:val="bullet"/>
      <w:lvlText w:val=""/>
      <w:lvlJc w:val="left"/>
      <w:pPr>
        <w:tabs>
          <w:tab w:val="num" w:pos="2880"/>
        </w:tabs>
        <w:ind w:left="2880" w:hanging="360"/>
      </w:pPr>
      <w:rPr>
        <w:rFonts w:ascii="Symbol" w:hAnsi="Symbol"/>
      </w:rPr>
    </w:lvl>
    <w:lvl w:ilvl="4" w:tplc="5936D5B0">
      <w:start w:val="1"/>
      <w:numFmt w:val="bullet"/>
      <w:lvlText w:val="o"/>
      <w:lvlJc w:val="left"/>
      <w:pPr>
        <w:tabs>
          <w:tab w:val="num" w:pos="3600"/>
        </w:tabs>
        <w:ind w:left="3600" w:hanging="360"/>
      </w:pPr>
      <w:rPr>
        <w:rFonts w:ascii="Courier New" w:hAnsi="Courier New"/>
      </w:rPr>
    </w:lvl>
    <w:lvl w:ilvl="5" w:tplc="68D2C5C6">
      <w:start w:val="1"/>
      <w:numFmt w:val="bullet"/>
      <w:lvlText w:val=""/>
      <w:lvlJc w:val="left"/>
      <w:pPr>
        <w:tabs>
          <w:tab w:val="num" w:pos="4320"/>
        </w:tabs>
        <w:ind w:left="4320" w:hanging="360"/>
      </w:pPr>
      <w:rPr>
        <w:rFonts w:ascii="Wingdings" w:hAnsi="Wingdings"/>
      </w:rPr>
    </w:lvl>
    <w:lvl w:ilvl="6" w:tplc="BA7E0364">
      <w:start w:val="1"/>
      <w:numFmt w:val="bullet"/>
      <w:lvlText w:val=""/>
      <w:lvlJc w:val="left"/>
      <w:pPr>
        <w:tabs>
          <w:tab w:val="num" w:pos="5040"/>
        </w:tabs>
        <w:ind w:left="5040" w:hanging="360"/>
      </w:pPr>
      <w:rPr>
        <w:rFonts w:ascii="Symbol" w:hAnsi="Symbol"/>
      </w:rPr>
    </w:lvl>
    <w:lvl w:ilvl="7" w:tplc="733C452A">
      <w:start w:val="1"/>
      <w:numFmt w:val="bullet"/>
      <w:lvlText w:val="o"/>
      <w:lvlJc w:val="left"/>
      <w:pPr>
        <w:tabs>
          <w:tab w:val="num" w:pos="5760"/>
        </w:tabs>
        <w:ind w:left="5760" w:hanging="360"/>
      </w:pPr>
      <w:rPr>
        <w:rFonts w:ascii="Courier New" w:hAnsi="Courier New"/>
      </w:rPr>
    </w:lvl>
    <w:lvl w:ilvl="8" w:tplc="B9F69534">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3"/>
    <w:multiLevelType w:val="hybridMultilevel"/>
    <w:tmpl w:val="7CBE4823"/>
    <w:lvl w:ilvl="0" w:tplc="B4080F80">
      <w:start w:val="1"/>
      <w:numFmt w:val="bullet"/>
      <w:lvlText w:val=""/>
      <w:lvlJc w:val="left"/>
      <w:pPr>
        <w:ind w:left="720" w:hanging="360"/>
      </w:pPr>
      <w:rPr>
        <w:rFonts w:ascii="Symbol" w:hAnsi="Symbol"/>
      </w:rPr>
    </w:lvl>
    <w:lvl w:ilvl="1" w:tplc="EB7ECAD0">
      <w:start w:val="1"/>
      <w:numFmt w:val="bullet"/>
      <w:lvlText w:val="o"/>
      <w:lvlJc w:val="left"/>
      <w:pPr>
        <w:tabs>
          <w:tab w:val="num" w:pos="1440"/>
        </w:tabs>
        <w:ind w:left="1440" w:hanging="360"/>
      </w:pPr>
      <w:rPr>
        <w:rFonts w:ascii="Courier New" w:hAnsi="Courier New"/>
      </w:rPr>
    </w:lvl>
    <w:lvl w:ilvl="2" w:tplc="2A80E660">
      <w:start w:val="1"/>
      <w:numFmt w:val="bullet"/>
      <w:lvlText w:val=""/>
      <w:lvlJc w:val="left"/>
      <w:pPr>
        <w:tabs>
          <w:tab w:val="num" w:pos="2160"/>
        </w:tabs>
        <w:ind w:left="2160" w:hanging="360"/>
      </w:pPr>
      <w:rPr>
        <w:rFonts w:ascii="Wingdings" w:hAnsi="Wingdings"/>
      </w:rPr>
    </w:lvl>
    <w:lvl w:ilvl="3" w:tplc="92845638">
      <w:start w:val="1"/>
      <w:numFmt w:val="bullet"/>
      <w:lvlText w:val=""/>
      <w:lvlJc w:val="left"/>
      <w:pPr>
        <w:tabs>
          <w:tab w:val="num" w:pos="2880"/>
        </w:tabs>
        <w:ind w:left="2880" w:hanging="360"/>
      </w:pPr>
      <w:rPr>
        <w:rFonts w:ascii="Symbol" w:hAnsi="Symbol"/>
      </w:rPr>
    </w:lvl>
    <w:lvl w:ilvl="4" w:tplc="143A4C88">
      <w:start w:val="1"/>
      <w:numFmt w:val="bullet"/>
      <w:lvlText w:val="o"/>
      <w:lvlJc w:val="left"/>
      <w:pPr>
        <w:tabs>
          <w:tab w:val="num" w:pos="3600"/>
        </w:tabs>
        <w:ind w:left="3600" w:hanging="360"/>
      </w:pPr>
      <w:rPr>
        <w:rFonts w:ascii="Courier New" w:hAnsi="Courier New"/>
      </w:rPr>
    </w:lvl>
    <w:lvl w:ilvl="5" w:tplc="7A2E94EE">
      <w:start w:val="1"/>
      <w:numFmt w:val="bullet"/>
      <w:lvlText w:val=""/>
      <w:lvlJc w:val="left"/>
      <w:pPr>
        <w:tabs>
          <w:tab w:val="num" w:pos="4320"/>
        </w:tabs>
        <w:ind w:left="4320" w:hanging="360"/>
      </w:pPr>
      <w:rPr>
        <w:rFonts w:ascii="Wingdings" w:hAnsi="Wingdings"/>
      </w:rPr>
    </w:lvl>
    <w:lvl w:ilvl="6" w:tplc="163C4A6E">
      <w:start w:val="1"/>
      <w:numFmt w:val="bullet"/>
      <w:lvlText w:val=""/>
      <w:lvlJc w:val="left"/>
      <w:pPr>
        <w:tabs>
          <w:tab w:val="num" w:pos="5040"/>
        </w:tabs>
        <w:ind w:left="5040" w:hanging="360"/>
      </w:pPr>
      <w:rPr>
        <w:rFonts w:ascii="Symbol" w:hAnsi="Symbol"/>
      </w:rPr>
    </w:lvl>
    <w:lvl w:ilvl="7" w:tplc="CA12D29E">
      <w:start w:val="1"/>
      <w:numFmt w:val="bullet"/>
      <w:lvlText w:val="o"/>
      <w:lvlJc w:val="left"/>
      <w:pPr>
        <w:tabs>
          <w:tab w:val="num" w:pos="5760"/>
        </w:tabs>
        <w:ind w:left="5760" w:hanging="360"/>
      </w:pPr>
      <w:rPr>
        <w:rFonts w:ascii="Courier New" w:hAnsi="Courier New"/>
      </w:rPr>
    </w:lvl>
    <w:lvl w:ilvl="8" w:tplc="96DAAF6A">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4"/>
    <w:multiLevelType w:val="hybridMultilevel"/>
    <w:tmpl w:val="7CBE4824"/>
    <w:lvl w:ilvl="0" w:tplc="A0B23510">
      <w:start w:val="1"/>
      <w:numFmt w:val="bullet"/>
      <w:lvlText w:val=""/>
      <w:lvlJc w:val="left"/>
      <w:pPr>
        <w:ind w:left="720" w:hanging="360"/>
      </w:pPr>
      <w:rPr>
        <w:rFonts w:ascii="Symbol" w:hAnsi="Symbol"/>
      </w:rPr>
    </w:lvl>
    <w:lvl w:ilvl="1" w:tplc="F5F2E6C2">
      <w:start w:val="1"/>
      <w:numFmt w:val="bullet"/>
      <w:lvlText w:val="o"/>
      <w:lvlJc w:val="left"/>
      <w:pPr>
        <w:tabs>
          <w:tab w:val="num" w:pos="1440"/>
        </w:tabs>
        <w:ind w:left="1440" w:hanging="360"/>
      </w:pPr>
      <w:rPr>
        <w:rFonts w:ascii="Courier New" w:hAnsi="Courier New"/>
      </w:rPr>
    </w:lvl>
    <w:lvl w:ilvl="2" w:tplc="3490D868">
      <w:start w:val="1"/>
      <w:numFmt w:val="bullet"/>
      <w:lvlText w:val=""/>
      <w:lvlJc w:val="left"/>
      <w:pPr>
        <w:tabs>
          <w:tab w:val="num" w:pos="2160"/>
        </w:tabs>
        <w:ind w:left="2160" w:hanging="360"/>
      </w:pPr>
      <w:rPr>
        <w:rFonts w:ascii="Wingdings" w:hAnsi="Wingdings"/>
      </w:rPr>
    </w:lvl>
    <w:lvl w:ilvl="3" w:tplc="C5E4755E">
      <w:start w:val="1"/>
      <w:numFmt w:val="bullet"/>
      <w:lvlText w:val=""/>
      <w:lvlJc w:val="left"/>
      <w:pPr>
        <w:tabs>
          <w:tab w:val="num" w:pos="2880"/>
        </w:tabs>
        <w:ind w:left="2880" w:hanging="360"/>
      </w:pPr>
      <w:rPr>
        <w:rFonts w:ascii="Symbol" w:hAnsi="Symbol"/>
      </w:rPr>
    </w:lvl>
    <w:lvl w:ilvl="4" w:tplc="2C9CAB82">
      <w:start w:val="1"/>
      <w:numFmt w:val="bullet"/>
      <w:lvlText w:val="o"/>
      <w:lvlJc w:val="left"/>
      <w:pPr>
        <w:tabs>
          <w:tab w:val="num" w:pos="3600"/>
        </w:tabs>
        <w:ind w:left="3600" w:hanging="360"/>
      </w:pPr>
      <w:rPr>
        <w:rFonts w:ascii="Courier New" w:hAnsi="Courier New"/>
      </w:rPr>
    </w:lvl>
    <w:lvl w:ilvl="5" w:tplc="2B0CE06E">
      <w:start w:val="1"/>
      <w:numFmt w:val="bullet"/>
      <w:lvlText w:val=""/>
      <w:lvlJc w:val="left"/>
      <w:pPr>
        <w:tabs>
          <w:tab w:val="num" w:pos="4320"/>
        </w:tabs>
        <w:ind w:left="4320" w:hanging="360"/>
      </w:pPr>
      <w:rPr>
        <w:rFonts w:ascii="Wingdings" w:hAnsi="Wingdings"/>
      </w:rPr>
    </w:lvl>
    <w:lvl w:ilvl="6" w:tplc="76D68B62">
      <w:start w:val="1"/>
      <w:numFmt w:val="bullet"/>
      <w:lvlText w:val=""/>
      <w:lvlJc w:val="left"/>
      <w:pPr>
        <w:tabs>
          <w:tab w:val="num" w:pos="5040"/>
        </w:tabs>
        <w:ind w:left="5040" w:hanging="360"/>
      </w:pPr>
      <w:rPr>
        <w:rFonts w:ascii="Symbol" w:hAnsi="Symbol"/>
      </w:rPr>
    </w:lvl>
    <w:lvl w:ilvl="7" w:tplc="A530C404">
      <w:start w:val="1"/>
      <w:numFmt w:val="bullet"/>
      <w:lvlText w:val="o"/>
      <w:lvlJc w:val="left"/>
      <w:pPr>
        <w:tabs>
          <w:tab w:val="num" w:pos="5760"/>
        </w:tabs>
        <w:ind w:left="5760" w:hanging="360"/>
      </w:pPr>
      <w:rPr>
        <w:rFonts w:ascii="Courier New" w:hAnsi="Courier New"/>
      </w:rPr>
    </w:lvl>
    <w:lvl w:ilvl="8" w:tplc="73261550">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5"/>
    <w:multiLevelType w:val="hybridMultilevel"/>
    <w:tmpl w:val="7CBE4825"/>
    <w:lvl w:ilvl="0" w:tplc="42C886D6">
      <w:start w:val="1"/>
      <w:numFmt w:val="bullet"/>
      <w:lvlText w:val=""/>
      <w:lvlJc w:val="left"/>
      <w:pPr>
        <w:ind w:left="720" w:hanging="360"/>
      </w:pPr>
      <w:rPr>
        <w:rFonts w:ascii="Symbol" w:hAnsi="Symbol"/>
      </w:rPr>
    </w:lvl>
    <w:lvl w:ilvl="1" w:tplc="5CA6E17E">
      <w:start w:val="1"/>
      <w:numFmt w:val="bullet"/>
      <w:lvlText w:val="o"/>
      <w:lvlJc w:val="left"/>
      <w:pPr>
        <w:tabs>
          <w:tab w:val="num" w:pos="1440"/>
        </w:tabs>
        <w:ind w:left="1440" w:hanging="360"/>
      </w:pPr>
      <w:rPr>
        <w:rFonts w:ascii="Courier New" w:hAnsi="Courier New"/>
      </w:rPr>
    </w:lvl>
    <w:lvl w:ilvl="2" w:tplc="4FBA0C96">
      <w:start w:val="1"/>
      <w:numFmt w:val="bullet"/>
      <w:lvlText w:val=""/>
      <w:lvlJc w:val="left"/>
      <w:pPr>
        <w:tabs>
          <w:tab w:val="num" w:pos="2160"/>
        </w:tabs>
        <w:ind w:left="2160" w:hanging="360"/>
      </w:pPr>
      <w:rPr>
        <w:rFonts w:ascii="Wingdings" w:hAnsi="Wingdings"/>
      </w:rPr>
    </w:lvl>
    <w:lvl w:ilvl="3" w:tplc="11203CD0">
      <w:start w:val="1"/>
      <w:numFmt w:val="bullet"/>
      <w:lvlText w:val=""/>
      <w:lvlJc w:val="left"/>
      <w:pPr>
        <w:tabs>
          <w:tab w:val="num" w:pos="2880"/>
        </w:tabs>
        <w:ind w:left="2880" w:hanging="360"/>
      </w:pPr>
      <w:rPr>
        <w:rFonts w:ascii="Symbol" w:hAnsi="Symbol"/>
      </w:rPr>
    </w:lvl>
    <w:lvl w:ilvl="4" w:tplc="5B3465D2">
      <w:start w:val="1"/>
      <w:numFmt w:val="bullet"/>
      <w:lvlText w:val="o"/>
      <w:lvlJc w:val="left"/>
      <w:pPr>
        <w:tabs>
          <w:tab w:val="num" w:pos="3600"/>
        </w:tabs>
        <w:ind w:left="3600" w:hanging="360"/>
      </w:pPr>
      <w:rPr>
        <w:rFonts w:ascii="Courier New" w:hAnsi="Courier New"/>
      </w:rPr>
    </w:lvl>
    <w:lvl w:ilvl="5" w:tplc="AA9829B0">
      <w:start w:val="1"/>
      <w:numFmt w:val="bullet"/>
      <w:lvlText w:val=""/>
      <w:lvlJc w:val="left"/>
      <w:pPr>
        <w:tabs>
          <w:tab w:val="num" w:pos="4320"/>
        </w:tabs>
        <w:ind w:left="4320" w:hanging="360"/>
      </w:pPr>
      <w:rPr>
        <w:rFonts w:ascii="Wingdings" w:hAnsi="Wingdings"/>
      </w:rPr>
    </w:lvl>
    <w:lvl w:ilvl="6" w:tplc="ADFC227A">
      <w:start w:val="1"/>
      <w:numFmt w:val="bullet"/>
      <w:lvlText w:val=""/>
      <w:lvlJc w:val="left"/>
      <w:pPr>
        <w:tabs>
          <w:tab w:val="num" w:pos="5040"/>
        </w:tabs>
        <w:ind w:left="5040" w:hanging="360"/>
      </w:pPr>
      <w:rPr>
        <w:rFonts w:ascii="Symbol" w:hAnsi="Symbol"/>
      </w:rPr>
    </w:lvl>
    <w:lvl w:ilvl="7" w:tplc="E9CCF398">
      <w:start w:val="1"/>
      <w:numFmt w:val="bullet"/>
      <w:lvlText w:val="o"/>
      <w:lvlJc w:val="left"/>
      <w:pPr>
        <w:tabs>
          <w:tab w:val="num" w:pos="5760"/>
        </w:tabs>
        <w:ind w:left="5760" w:hanging="360"/>
      </w:pPr>
      <w:rPr>
        <w:rFonts w:ascii="Courier New" w:hAnsi="Courier New"/>
      </w:rPr>
    </w:lvl>
    <w:lvl w:ilvl="8" w:tplc="ABFA13B8">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6"/>
    <w:multiLevelType w:val="hybridMultilevel"/>
    <w:tmpl w:val="7CBE4826"/>
    <w:lvl w:ilvl="0" w:tplc="2F2863D2">
      <w:start w:val="1"/>
      <w:numFmt w:val="bullet"/>
      <w:lvlText w:val=""/>
      <w:lvlJc w:val="left"/>
      <w:pPr>
        <w:ind w:left="720" w:hanging="360"/>
      </w:pPr>
      <w:rPr>
        <w:rFonts w:ascii="Symbol" w:hAnsi="Symbol"/>
      </w:rPr>
    </w:lvl>
    <w:lvl w:ilvl="1" w:tplc="0082DB4A">
      <w:start w:val="1"/>
      <w:numFmt w:val="bullet"/>
      <w:lvlText w:val="o"/>
      <w:lvlJc w:val="left"/>
      <w:pPr>
        <w:tabs>
          <w:tab w:val="num" w:pos="1440"/>
        </w:tabs>
        <w:ind w:left="1440" w:hanging="360"/>
      </w:pPr>
      <w:rPr>
        <w:rFonts w:ascii="Courier New" w:hAnsi="Courier New"/>
      </w:rPr>
    </w:lvl>
    <w:lvl w:ilvl="2" w:tplc="1FEACE4C">
      <w:start w:val="1"/>
      <w:numFmt w:val="bullet"/>
      <w:lvlText w:val=""/>
      <w:lvlJc w:val="left"/>
      <w:pPr>
        <w:tabs>
          <w:tab w:val="num" w:pos="2160"/>
        </w:tabs>
        <w:ind w:left="2160" w:hanging="360"/>
      </w:pPr>
      <w:rPr>
        <w:rFonts w:ascii="Wingdings" w:hAnsi="Wingdings"/>
      </w:rPr>
    </w:lvl>
    <w:lvl w:ilvl="3" w:tplc="B1629DFA">
      <w:start w:val="1"/>
      <w:numFmt w:val="bullet"/>
      <w:lvlText w:val=""/>
      <w:lvlJc w:val="left"/>
      <w:pPr>
        <w:tabs>
          <w:tab w:val="num" w:pos="2880"/>
        </w:tabs>
        <w:ind w:left="2880" w:hanging="360"/>
      </w:pPr>
      <w:rPr>
        <w:rFonts w:ascii="Symbol" w:hAnsi="Symbol"/>
      </w:rPr>
    </w:lvl>
    <w:lvl w:ilvl="4" w:tplc="F7BEB61A">
      <w:start w:val="1"/>
      <w:numFmt w:val="bullet"/>
      <w:lvlText w:val="o"/>
      <w:lvlJc w:val="left"/>
      <w:pPr>
        <w:tabs>
          <w:tab w:val="num" w:pos="3600"/>
        </w:tabs>
        <w:ind w:left="3600" w:hanging="360"/>
      </w:pPr>
      <w:rPr>
        <w:rFonts w:ascii="Courier New" w:hAnsi="Courier New"/>
      </w:rPr>
    </w:lvl>
    <w:lvl w:ilvl="5" w:tplc="AE0200DA">
      <w:start w:val="1"/>
      <w:numFmt w:val="bullet"/>
      <w:lvlText w:val=""/>
      <w:lvlJc w:val="left"/>
      <w:pPr>
        <w:tabs>
          <w:tab w:val="num" w:pos="4320"/>
        </w:tabs>
        <w:ind w:left="4320" w:hanging="360"/>
      </w:pPr>
      <w:rPr>
        <w:rFonts w:ascii="Wingdings" w:hAnsi="Wingdings"/>
      </w:rPr>
    </w:lvl>
    <w:lvl w:ilvl="6" w:tplc="FAA40C36">
      <w:start w:val="1"/>
      <w:numFmt w:val="bullet"/>
      <w:lvlText w:val=""/>
      <w:lvlJc w:val="left"/>
      <w:pPr>
        <w:tabs>
          <w:tab w:val="num" w:pos="5040"/>
        </w:tabs>
        <w:ind w:left="5040" w:hanging="360"/>
      </w:pPr>
      <w:rPr>
        <w:rFonts w:ascii="Symbol" w:hAnsi="Symbol"/>
      </w:rPr>
    </w:lvl>
    <w:lvl w:ilvl="7" w:tplc="CC6E5580">
      <w:start w:val="1"/>
      <w:numFmt w:val="bullet"/>
      <w:lvlText w:val="o"/>
      <w:lvlJc w:val="left"/>
      <w:pPr>
        <w:tabs>
          <w:tab w:val="num" w:pos="5760"/>
        </w:tabs>
        <w:ind w:left="5760" w:hanging="360"/>
      </w:pPr>
      <w:rPr>
        <w:rFonts w:ascii="Courier New" w:hAnsi="Courier New"/>
      </w:rPr>
    </w:lvl>
    <w:lvl w:ilvl="8" w:tplc="8FEE0A1A">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7"/>
    <w:multiLevelType w:val="hybridMultilevel"/>
    <w:tmpl w:val="7CBE4827"/>
    <w:lvl w:ilvl="0" w:tplc="A6EE66FA">
      <w:start w:val="1"/>
      <w:numFmt w:val="bullet"/>
      <w:lvlText w:val=""/>
      <w:lvlJc w:val="left"/>
      <w:pPr>
        <w:ind w:left="720" w:hanging="360"/>
      </w:pPr>
      <w:rPr>
        <w:rFonts w:ascii="Symbol" w:hAnsi="Symbol"/>
      </w:rPr>
    </w:lvl>
    <w:lvl w:ilvl="1" w:tplc="04AEDD40">
      <w:start w:val="1"/>
      <w:numFmt w:val="bullet"/>
      <w:lvlText w:val="o"/>
      <w:lvlJc w:val="left"/>
      <w:pPr>
        <w:tabs>
          <w:tab w:val="num" w:pos="1440"/>
        </w:tabs>
        <w:ind w:left="1440" w:hanging="360"/>
      </w:pPr>
      <w:rPr>
        <w:rFonts w:ascii="Courier New" w:hAnsi="Courier New"/>
      </w:rPr>
    </w:lvl>
    <w:lvl w:ilvl="2" w:tplc="9E54971E">
      <w:start w:val="1"/>
      <w:numFmt w:val="bullet"/>
      <w:lvlText w:val=""/>
      <w:lvlJc w:val="left"/>
      <w:pPr>
        <w:tabs>
          <w:tab w:val="num" w:pos="2160"/>
        </w:tabs>
        <w:ind w:left="2160" w:hanging="360"/>
      </w:pPr>
      <w:rPr>
        <w:rFonts w:ascii="Wingdings" w:hAnsi="Wingdings"/>
      </w:rPr>
    </w:lvl>
    <w:lvl w:ilvl="3" w:tplc="EF6219A0">
      <w:start w:val="1"/>
      <w:numFmt w:val="bullet"/>
      <w:lvlText w:val=""/>
      <w:lvlJc w:val="left"/>
      <w:pPr>
        <w:tabs>
          <w:tab w:val="num" w:pos="2880"/>
        </w:tabs>
        <w:ind w:left="2880" w:hanging="360"/>
      </w:pPr>
      <w:rPr>
        <w:rFonts w:ascii="Symbol" w:hAnsi="Symbol"/>
      </w:rPr>
    </w:lvl>
    <w:lvl w:ilvl="4" w:tplc="626E9968">
      <w:start w:val="1"/>
      <w:numFmt w:val="bullet"/>
      <w:lvlText w:val="o"/>
      <w:lvlJc w:val="left"/>
      <w:pPr>
        <w:tabs>
          <w:tab w:val="num" w:pos="3600"/>
        </w:tabs>
        <w:ind w:left="3600" w:hanging="360"/>
      </w:pPr>
      <w:rPr>
        <w:rFonts w:ascii="Courier New" w:hAnsi="Courier New"/>
      </w:rPr>
    </w:lvl>
    <w:lvl w:ilvl="5" w:tplc="C8A26258">
      <w:start w:val="1"/>
      <w:numFmt w:val="bullet"/>
      <w:lvlText w:val=""/>
      <w:lvlJc w:val="left"/>
      <w:pPr>
        <w:tabs>
          <w:tab w:val="num" w:pos="4320"/>
        </w:tabs>
        <w:ind w:left="4320" w:hanging="360"/>
      </w:pPr>
      <w:rPr>
        <w:rFonts w:ascii="Wingdings" w:hAnsi="Wingdings"/>
      </w:rPr>
    </w:lvl>
    <w:lvl w:ilvl="6" w:tplc="4DDC5656">
      <w:start w:val="1"/>
      <w:numFmt w:val="bullet"/>
      <w:lvlText w:val=""/>
      <w:lvlJc w:val="left"/>
      <w:pPr>
        <w:tabs>
          <w:tab w:val="num" w:pos="5040"/>
        </w:tabs>
        <w:ind w:left="5040" w:hanging="360"/>
      </w:pPr>
      <w:rPr>
        <w:rFonts w:ascii="Symbol" w:hAnsi="Symbol"/>
      </w:rPr>
    </w:lvl>
    <w:lvl w:ilvl="7" w:tplc="828A88C0">
      <w:start w:val="1"/>
      <w:numFmt w:val="bullet"/>
      <w:lvlText w:val="o"/>
      <w:lvlJc w:val="left"/>
      <w:pPr>
        <w:tabs>
          <w:tab w:val="num" w:pos="5760"/>
        </w:tabs>
        <w:ind w:left="5760" w:hanging="360"/>
      </w:pPr>
      <w:rPr>
        <w:rFonts w:ascii="Courier New" w:hAnsi="Courier New"/>
      </w:rPr>
    </w:lvl>
    <w:lvl w:ilvl="8" w:tplc="98AC9A92">
      <w:start w:val="1"/>
      <w:numFmt w:val="bullet"/>
      <w:lvlText w:val=""/>
      <w:lvlJc w:val="left"/>
      <w:pPr>
        <w:tabs>
          <w:tab w:val="num" w:pos="6480"/>
        </w:tabs>
        <w:ind w:left="6480" w:hanging="360"/>
      </w:pPr>
      <w:rPr>
        <w:rFonts w:ascii="Wingdings" w:hAnsi="Wingdings"/>
      </w:rPr>
    </w:lvl>
  </w:abstractNum>
  <w:num w:numId="1">
    <w:abstractNumId w:val="24"/>
  </w:num>
  <w:num w:numId="2">
    <w:abstractNumId w:val="14"/>
  </w:num>
  <w:num w:numId="3">
    <w:abstractNumId w:val="30"/>
  </w:num>
  <w:num w:numId="4">
    <w:abstractNumId w:val="12"/>
  </w:num>
  <w:num w:numId="5">
    <w:abstractNumId w:val="16"/>
  </w:num>
  <w:num w:numId="6">
    <w:abstractNumId w:val="8"/>
  </w:num>
  <w:num w:numId="7">
    <w:abstractNumId w:val="26"/>
  </w:num>
  <w:num w:numId="8">
    <w:abstractNumId w:val="7"/>
  </w:num>
  <w:num w:numId="9">
    <w:abstractNumId w:val="18"/>
  </w:num>
  <w:num w:numId="10">
    <w:abstractNumId w:val="22"/>
  </w:num>
  <w:num w:numId="11">
    <w:abstractNumId w:val="23"/>
  </w:num>
  <w:num w:numId="12">
    <w:abstractNumId w:val="11"/>
  </w:num>
  <w:num w:numId="13">
    <w:abstractNumId w:val="21"/>
  </w:num>
  <w:num w:numId="14">
    <w:abstractNumId w:val="33"/>
  </w:num>
  <w:num w:numId="15">
    <w:abstractNumId w:val="1"/>
  </w:num>
  <w:num w:numId="16">
    <w:abstractNumId w:val="0"/>
  </w:num>
  <w:num w:numId="17">
    <w:abstractNumId w:val="10"/>
  </w:num>
  <w:num w:numId="18">
    <w:abstractNumId w:val="6"/>
  </w:num>
  <w:num w:numId="19">
    <w:abstractNumId w:val="5"/>
  </w:num>
  <w:num w:numId="20">
    <w:abstractNumId w:val="27"/>
  </w:num>
  <w:num w:numId="21">
    <w:abstractNumId w:val="29"/>
  </w:num>
  <w:num w:numId="22">
    <w:abstractNumId w:val="28"/>
  </w:num>
  <w:num w:numId="23">
    <w:abstractNumId w:val="31"/>
  </w:num>
  <w:num w:numId="24">
    <w:abstractNumId w:val="9"/>
  </w:num>
  <w:num w:numId="25">
    <w:abstractNumId w:val="15"/>
  </w:num>
  <w:num w:numId="26">
    <w:abstractNumId w:val="19"/>
  </w:num>
  <w:num w:numId="27">
    <w:abstractNumId w:val="17"/>
  </w:num>
  <w:num w:numId="28">
    <w:abstractNumId w:val="3"/>
  </w:num>
  <w:num w:numId="29">
    <w:abstractNumId w:val="20"/>
  </w:num>
  <w:num w:numId="30">
    <w:abstractNumId w:val="4"/>
  </w:num>
  <w:num w:numId="31">
    <w:abstractNumId w:val="13"/>
  </w:num>
  <w:num w:numId="32">
    <w:abstractNumId w:val="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503B4C"/>
    <w:rsid w:val="00310729"/>
    <w:rsid w:val="00503B4C"/>
    <w:rsid w:val="00F33880"/>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F66DD3-316D-49CD-91E9-EC46969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2"/>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FCE0-5CEC-44F0-BFFA-AD8EDA1F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Pages>
  <Words>31965</Words>
  <Characters>185398</Characters>
  <Application>Microsoft Office Word</Application>
  <DocSecurity>0</DocSecurity>
  <Lines>1544</Lines>
  <Paragraphs>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2014-01-16T09:05:00Z</cp:lastPrinted>
  <dcterms:created xsi:type="dcterms:W3CDTF">2016-10-24T09:23:00Z</dcterms:created>
  <dcterms:modified xsi:type="dcterms:W3CDTF">2016-10-24T09:23:00Z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5.8.3, Build 20140113</vt:lpwstr>
  </property>
  <property fmtid="{D5CDD505-2E9C-101B-9397-08002B2CF9AE}" pid="7" name="LWTemplateID">
    <vt:lpwstr>SJ-030</vt:lpwstr>
  </property>
  <property fmtid="{D5CDD505-2E9C-101B-9397-08002B2CF9AE}" pid="8" name="Version">
    <vt:lpwstr>5.8.64.0</vt:lpwstr>
  </property>
</Properties>
</file>